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161D" w14:textId="77777777" w:rsidR="004340B3" w:rsidRDefault="004340B3" w:rsidP="00771ECF">
      <w:pPr>
        <w:spacing w:after="0" w:line="240" w:lineRule="auto"/>
      </w:pPr>
    </w:p>
    <w:p w14:paraId="10112FC7" w14:textId="77777777" w:rsidR="00583B6A" w:rsidRDefault="00583B6A" w:rsidP="00771ECF">
      <w:pPr>
        <w:spacing w:after="0" w:line="240" w:lineRule="auto"/>
        <w:rPr>
          <w:b/>
          <w:color w:val="1F497D" w:themeColor="text2"/>
          <w:sz w:val="28"/>
          <w:szCs w:val="28"/>
        </w:rPr>
      </w:pPr>
    </w:p>
    <w:p w14:paraId="7E62A594" w14:textId="77777777" w:rsidR="004340B3" w:rsidRPr="00AC0FA7" w:rsidRDefault="00430F01" w:rsidP="00771ECF">
      <w:pPr>
        <w:spacing w:after="0" w:line="240" w:lineRule="auto"/>
        <w:jc w:val="center"/>
        <w:rPr>
          <w:b/>
          <w:color w:val="365F91" w:themeColor="accent1" w:themeShade="BF"/>
          <w:sz w:val="40"/>
          <w:szCs w:val="40"/>
          <w:u w:val="single"/>
        </w:rPr>
      </w:pPr>
      <w:r>
        <w:rPr>
          <w:b/>
          <w:color w:val="365F91" w:themeColor="accent1" w:themeShade="BF"/>
          <w:sz w:val="40"/>
          <w:szCs w:val="40"/>
          <w:u w:val="single"/>
        </w:rPr>
        <w:t>Aide à la rédaction d’un cahier des charges</w:t>
      </w:r>
    </w:p>
    <w:p w14:paraId="29771920" w14:textId="77777777" w:rsidR="006C5DE1" w:rsidRPr="00AC0FA7" w:rsidRDefault="006C5DE1" w:rsidP="00771ECF">
      <w:pPr>
        <w:spacing w:after="0" w:line="240" w:lineRule="auto"/>
        <w:jc w:val="center"/>
        <w:rPr>
          <w:b/>
          <w:color w:val="365F91" w:themeColor="accent1" w:themeShade="BF"/>
          <w:sz w:val="40"/>
          <w:szCs w:val="40"/>
          <w:u w:val="single"/>
        </w:rPr>
      </w:pPr>
    </w:p>
    <w:p w14:paraId="590BABED" w14:textId="77777777" w:rsidR="006C5DE1" w:rsidRPr="00AC0FA7" w:rsidRDefault="00B96653" w:rsidP="00771ECF">
      <w:pPr>
        <w:spacing w:after="0" w:line="240" w:lineRule="auto"/>
        <w:jc w:val="center"/>
        <w:rPr>
          <w:b/>
          <w:color w:val="365F91" w:themeColor="accent1" w:themeShade="BF"/>
          <w:sz w:val="36"/>
          <w:szCs w:val="28"/>
        </w:rPr>
      </w:pPr>
      <w:bookmarkStart w:id="0" w:name="_Toc316914383"/>
      <w:r>
        <w:rPr>
          <w:b/>
          <w:color w:val="365F91" w:themeColor="accent1" w:themeShade="BF"/>
          <w:sz w:val="36"/>
          <w:szCs w:val="28"/>
        </w:rPr>
        <w:t>AUDIT ENERGETIQUE D</w:t>
      </w:r>
      <w:r w:rsidR="00A73262">
        <w:rPr>
          <w:b/>
          <w:color w:val="365F91" w:themeColor="accent1" w:themeShade="BF"/>
          <w:sz w:val="36"/>
          <w:szCs w:val="28"/>
        </w:rPr>
        <w:t>ANS LES</w:t>
      </w:r>
      <w:r>
        <w:rPr>
          <w:b/>
          <w:color w:val="365F91" w:themeColor="accent1" w:themeShade="BF"/>
          <w:sz w:val="36"/>
          <w:szCs w:val="28"/>
        </w:rPr>
        <w:t xml:space="preserve"> BATIMENTS</w:t>
      </w:r>
    </w:p>
    <w:p w14:paraId="2FCF91FE" w14:textId="77777777" w:rsidR="00B575EE" w:rsidRDefault="00B575EE" w:rsidP="00771ECF">
      <w:pPr>
        <w:spacing w:after="0" w:line="240" w:lineRule="auto"/>
        <w:rPr>
          <w:b/>
          <w:color w:val="1F497D" w:themeColor="text2"/>
          <w:sz w:val="24"/>
          <w:szCs w:val="28"/>
        </w:rPr>
      </w:pPr>
    </w:p>
    <w:p w14:paraId="49209085" w14:textId="77777777" w:rsidR="004044FF" w:rsidRDefault="00203FB0" w:rsidP="00771ECF">
      <w:pPr>
        <w:pStyle w:val="TITREBLEU"/>
        <w:spacing w:after="360" w:line="240" w:lineRule="auto"/>
      </w:pPr>
      <w:bookmarkStart w:id="1" w:name="_Toc133309194"/>
      <w:bookmarkEnd w:id="0"/>
      <w:r>
        <w:t>CONTEXTE</w:t>
      </w:r>
      <w:bookmarkEnd w:id="1"/>
    </w:p>
    <w:p w14:paraId="01551098" w14:textId="77777777" w:rsidR="00A93DA7" w:rsidRPr="002927CD" w:rsidRDefault="00BA01BE" w:rsidP="00771ECF">
      <w:pPr>
        <w:spacing w:line="240" w:lineRule="auto"/>
        <w:rPr>
          <w:b/>
          <w:bCs/>
        </w:rPr>
      </w:pPr>
      <w:r w:rsidRPr="002927CD">
        <w:rPr>
          <w:b/>
          <w:bCs/>
        </w:rPr>
        <w:t>Les consommations énergétiques des bâtiments résidentiels et tertiaires représentent 45% des consommations énergétiques régionales et une facture énergétique annuelle de près de 400M€</w:t>
      </w:r>
      <w:r w:rsidR="00593F17">
        <w:rPr>
          <w:b/>
          <w:bCs/>
        </w:rPr>
        <w:t> :</w:t>
      </w:r>
      <w:r w:rsidRPr="002927CD">
        <w:rPr>
          <w:b/>
          <w:bCs/>
        </w:rPr>
        <w:t xml:space="preserve"> </w:t>
      </w:r>
    </w:p>
    <w:p w14:paraId="376A3544" w14:textId="77777777" w:rsidR="00BA01BE" w:rsidRDefault="00593F17" w:rsidP="00BF151F">
      <w:pPr>
        <w:pStyle w:val="Paragraphedeliste"/>
        <w:numPr>
          <w:ilvl w:val="0"/>
          <w:numId w:val="32"/>
        </w:numPr>
        <w:spacing w:line="240" w:lineRule="auto"/>
      </w:pPr>
      <w:r>
        <w:t xml:space="preserve">Les </w:t>
      </w:r>
      <w:r w:rsidR="00BA01BE">
        <w:t>consommation</w:t>
      </w:r>
      <w:r>
        <w:t>s</w:t>
      </w:r>
      <w:r w:rsidR="00BA01BE">
        <w:t xml:space="preserve"> énergétique</w:t>
      </w:r>
      <w:r>
        <w:t>s du secteur résidentiel étaient</w:t>
      </w:r>
      <w:r w:rsidR="00BA01BE">
        <w:t xml:space="preserve"> de 2 102 </w:t>
      </w:r>
      <w:proofErr w:type="gramStart"/>
      <w:r w:rsidR="00BA01BE">
        <w:t>GWh</w:t>
      </w:r>
      <w:proofErr w:type="gramEnd"/>
      <w:r w:rsidR="00BA01BE">
        <w:t xml:space="preserve"> par an en 2014, dont 1 058 GWh de consommations électriques, </w:t>
      </w:r>
      <w:r>
        <w:rPr>
          <w:b/>
          <w:bCs/>
        </w:rPr>
        <w:t>soit respectivement</w:t>
      </w:r>
      <w:r w:rsidR="00BA01BE" w:rsidRPr="00593F17">
        <w:rPr>
          <w:b/>
          <w:bCs/>
        </w:rPr>
        <w:t xml:space="preserve"> 32% des consommations énergétiques et 61% des consommations électriques</w:t>
      </w:r>
      <w:r w:rsidR="00BA01BE">
        <w:t xml:space="preserve">. En outre, les maisons individuelles représentent plus de 56% des consommations du secteur toutes énergies confondues. </w:t>
      </w:r>
    </w:p>
    <w:p w14:paraId="008A4554" w14:textId="77777777" w:rsidR="004044FF" w:rsidRPr="00BF151F" w:rsidRDefault="004044FF" w:rsidP="00BF151F">
      <w:pPr>
        <w:pStyle w:val="Paragraphedeliste"/>
        <w:numPr>
          <w:ilvl w:val="0"/>
          <w:numId w:val="33"/>
        </w:numPr>
        <w:tabs>
          <w:tab w:val="left" w:pos="851"/>
        </w:tabs>
        <w:spacing w:line="240" w:lineRule="auto"/>
        <w:rPr>
          <w:b/>
          <w:bCs/>
        </w:rPr>
      </w:pPr>
      <w:r w:rsidRPr="00C43F78">
        <w:t xml:space="preserve">Les consommations énergétiques </w:t>
      </w:r>
      <w:r>
        <w:t xml:space="preserve">du secteur tertiaire </w:t>
      </w:r>
      <w:r w:rsidRPr="00C43F78">
        <w:t xml:space="preserve">s’élèvent à 728 </w:t>
      </w:r>
      <w:proofErr w:type="gramStart"/>
      <w:r w:rsidRPr="00C43F78">
        <w:t>GWh</w:t>
      </w:r>
      <w:proofErr w:type="gramEnd"/>
      <w:r w:rsidRPr="00C43F78">
        <w:t xml:space="preserve"> dont 460 GWh d’électricité.</w:t>
      </w:r>
      <w:r>
        <w:t xml:space="preserve"> </w:t>
      </w:r>
      <w:r w:rsidRPr="00BF151F">
        <w:rPr>
          <w:b/>
          <w:bCs/>
        </w:rPr>
        <w:t>Une caractéristique des consommations dans le tertiaire en Corse est le poids très important de l’électricité (79%), l’</w:t>
      </w:r>
      <w:proofErr w:type="spellStart"/>
      <w:r w:rsidRPr="00BF151F">
        <w:rPr>
          <w:b/>
          <w:bCs/>
        </w:rPr>
        <w:t>équi</w:t>
      </w:r>
      <w:proofErr w:type="spellEnd"/>
      <w:r w:rsidRPr="00BF151F">
        <w:rPr>
          <w:b/>
          <w:bCs/>
        </w:rPr>
        <w:t xml:space="preserve">-répartition des usages chauffage et climatisation (33%) et la part importante de l’électricité spécifique (17%). </w:t>
      </w:r>
    </w:p>
    <w:p w14:paraId="53925B5D" w14:textId="77777777" w:rsidR="00C01F64" w:rsidRDefault="004044FF" w:rsidP="00771ECF">
      <w:pPr>
        <w:spacing w:line="240" w:lineRule="auto"/>
      </w:pPr>
      <w:r w:rsidRPr="00BF20F0">
        <w:t>Le climat de la Corse est de type méditerranéen. Il est caractérisé à la fois par des étés chauds et secs, présentant des pics de chaleur et de déficit hydrique, des sécheresses fréquentes, des précipitations irrégulières pouvant être subites, violentes et intenses, mais aussi des hivers doux et humides.</w:t>
      </w:r>
    </w:p>
    <w:p w14:paraId="30C7F34D" w14:textId="77777777" w:rsidR="004044FF" w:rsidRPr="00BF20F0" w:rsidRDefault="004044FF" w:rsidP="00771ECF">
      <w:pPr>
        <w:spacing w:line="240" w:lineRule="auto"/>
      </w:pPr>
      <w:r w:rsidRPr="00BF20F0">
        <w:t>Ce climat présente néanmoins des nuances climatiques alpines.</w:t>
      </w:r>
      <w:r>
        <w:t xml:space="preserve"> En effet, l</w:t>
      </w:r>
      <w:r w:rsidRPr="00BF20F0">
        <w:t>a géographie contrastée de l’île est également associée à des températures hivernales plus basses dans l’intérieur que sur le littoral ; les sommets de l’île sont ainsi enneigés souvent jusqu’à l’été. De même, en montagne, les précipitations sont également 3 à 4 fois plus importantes que sur le littoral qui fait lui face à des problèmes de sécheresse.</w:t>
      </w:r>
    </w:p>
    <w:p w14:paraId="01CDA13A" w14:textId="77777777" w:rsidR="004044FF" w:rsidRDefault="004044FF" w:rsidP="00771ECF">
      <w:pPr>
        <w:spacing w:line="240" w:lineRule="auto"/>
      </w:pPr>
      <w:r w:rsidRPr="00BF20F0">
        <w:t xml:space="preserve">La zone montagneuse couvre plus de 20% du parc de bâtiments et 16% des résidences principales de la Corse. De plus, près de 25% des maisons individuelles en résidences principales se situent dans cette zone. </w:t>
      </w:r>
    </w:p>
    <w:p w14:paraId="48AECFCA" w14:textId="77777777" w:rsidR="00142827" w:rsidRDefault="00142827" w:rsidP="00771ECF">
      <w:pPr>
        <w:spacing w:line="240" w:lineRule="auto"/>
      </w:pPr>
      <w:r w:rsidRPr="00A9070B">
        <w:rPr>
          <w:b/>
          <w:bCs/>
        </w:rPr>
        <w:t>Ainsi dans un contexte de parc bâti ancien et vieillissant, la rénovation énergétique est, comme au niveau national, un enjeu prépondérant de la transition énergétique</w:t>
      </w:r>
      <w:r>
        <w:t>. C’est pourquoi la PPE</w:t>
      </w:r>
      <w:r w:rsidR="00F54A33">
        <w:rPr>
          <w:rStyle w:val="Appelnotedebasdep"/>
        </w:rPr>
        <w:footnoteReference w:id="1"/>
      </w:r>
      <w:r>
        <w:t xml:space="preserve"> avait fixé dès 2015 des objectifs ambitieux en privilégiant la mise en œuvre de rénovations énergétiques </w:t>
      </w:r>
      <w:r w:rsidR="002063F9">
        <w:t xml:space="preserve">telles que définies </w:t>
      </w:r>
      <w:r w:rsidR="002063F9" w:rsidRPr="002063F9">
        <w:t>dans l’</w:t>
      </w:r>
      <w:r w:rsidR="00826DFE">
        <w:t>A</w:t>
      </w:r>
      <w:r w:rsidR="002063F9" w:rsidRPr="002063F9">
        <w:t xml:space="preserve">ppel </w:t>
      </w:r>
      <w:r w:rsidR="00826DFE">
        <w:t>A</w:t>
      </w:r>
      <w:r w:rsidR="002063F9" w:rsidRPr="002063F9">
        <w:t xml:space="preserve"> </w:t>
      </w:r>
      <w:r w:rsidR="00826DFE">
        <w:t>P</w:t>
      </w:r>
      <w:r w:rsidR="002063F9" w:rsidRPr="002063F9">
        <w:t>rojets (AAP) « Efficacité énergétique des bâtiments</w:t>
      </w:r>
      <w:r w:rsidR="00583B6A">
        <w:t xml:space="preserve"> : Rénovations</w:t>
      </w:r>
      <w:r w:rsidR="002063F9" w:rsidRPr="002063F9">
        <w:t xml:space="preserve"> globales BBC, ou BBC-compatibles ».</w:t>
      </w:r>
    </w:p>
    <w:p w14:paraId="7566482E" w14:textId="77777777" w:rsidR="00142827" w:rsidRDefault="00142827" w:rsidP="00771ECF">
      <w:pPr>
        <w:spacing w:after="0" w:line="240" w:lineRule="auto"/>
      </w:pPr>
      <w:r>
        <w:t>Le projet de PPE révisée confirme et renforce ce cap pour l’horizon 2028 :</w:t>
      </w:r>
    </w:p>
    <w:p w14:paraId="6FEC0EB5" w14:textId="77777777" w:rsidR="00142827" w:rsidRDefault="00142827" w:rsidP="00771ECF">
      <w:pPr>
        <w:spacing w:after="0" w:line="240" w:lineRule="auto"/>
      </w:pPr>
    </w:p>
    <w:p w14:paraId="4DFD3BA6" w14:textId="77777777" w:rsidR="00142827" w:rsidRPr="00A9070B" w:rsidRDefault="00142827" w:rsidP="00771ECF">
      <w:pPr>
        <w:spacing w:after="0" w:line="240" w:lineRule="auto"/>
        <w:contextualSpacing/>
        <w:rPr>
          <w:rFonts w:cstheme="minorHAnsi"/>
          <w:b/>
          <w:bCs/>
          <w:iCs/>
        </w:rPr>
      </w:pPr>
      <w:r w:rsidRPr="00A9070B">
        <w:rPr>
          <w:rFonts w:cstheme="minorHAnsi"/>
          <w:b/>
          <w:bCs/>
          <w:iCs/>
        </w:rPr>
        <w:t xml:space="preserve">Secteur Résidentiel : objectif d’une baisse de 18% des consommations </w:t>
      </w:r>
    </w:p>
    <w:p w14:paraId="06E63FED" w14:textId="77777777" w:rsidR="00142827" w:rsidRPr="004227CA" w:rsidRDefault="00142827" w:rsidP="00771ECF">
      <w:pPr>
        <w:pStyle w:val="Paragraphedeliste"/>
        <w:numPr>
          <w:ilvl w:val="1"/>
          <w:numId w:val="4"/>
        </w:numPr>
        <w:tabs>
          <w:tab w:val="left" w:pos="0"/>
        </w:tabs>
        <w:spacing w:after="0" w:line="240" w:lineRule="auto"/>
      </w:pPr>
      <w:r w:rsidRPr="004227CA">
        <w:lastRenderedPageBreak/>
        <w:t xml:space="preserve">Rénovations globales et performantes au niveau BBC Réno : </w:t>
      </w:r>
      <w:r w:rsidRPr="00F54A33">
        <w:rPr>
          <w:b/>
        </w:rPr>
        <w:t>9 700</w:t>
      </w:r>
      <w:r w:rsidRPr="004227CA">
        <w:t xml:space="preserve"> Maisons individuelles soit 23% du parc d’avant 90</w:t>
      </w:r>
    </w:p>
    <w:p w14:paraId="4A2F1ACC" w14:textId="77777777" w:rsidR="00142827" w:rsidRPr="004227CA" w:rsidRDefault="00142827" w:rsidP="00771ECF">
      <w:pPr>
        <w:pStyle w:val="Paragraphedeliste"/>
        <w:numPr>
          <w:ilvl w:val="1"/>
          <w:numId w:val="4"/>
        </w:numPr>
        <w:tabs>
          <w:tab w:val="left" w:pos="0"/>
        </w:tabs>
        <w:spacing w:after="0" w:line="240" w:lineRule="auto"/>
      </w:pPr>
      <w:r w:rsidRPr="004227CA">
        <w:t xml:space="preserve">Rénovations globales et performantes au niveau BBC Réno : </w:t>
      </w:r>
      <w:r w:rsidRPr="00F54A33">
        <w:rPr>
          <w:b/>
        </w:rPr>
        <w:t>8 600</w:t>
      </w:r>
      <w:r w:rsidRPr="004227CA">
        <w:t xml:space="preserve"> Logements collectifs soit 13% du parc d’avant 90 et 100% du parc social d’avant 90</w:t>
      </w:r>
    </w:p>
    <w:p w14:paraId="0C23EAB1" w14:textId="77777777" w:rsidR="00142827" w:rsidRDefault="00142827" w:rsidP="00771ECF">
      <w:pPr>
        <w:pStyle w:val="Paragraphedeliste"/>
        <w:numPr>
          <w:ilvl w:val="1"/>
          <w:numId w:val="4"/>
        </w:numPr>
        <w:tabs>
          <w:tab w:val="left" w:pos="0"/>
        </w:tabs>
        <w:spacing w:after="0" w:line="240" w:lineRule="auto"/>
      </w:pPr>
      <w:r w:rsidRPr="004227CA">
        <w:t>Rénovations globales et performantes au niveau BBC Compatibles et rénovations partielles</w:t>
      </w:r>
    </w:p>
    <w:p w14:paraId="58EF2EF6" w14:textId="77777777" w:rsidR="00142827" w:rsidRPr="004227CA" w:rsidRDefault="00142827" w:rsidP="00771ECF">
      <w:pPr>
        <w:pStyle w:val="Paragraphedeliste"/>
        <w:tabs>
          <w:tab w:val="left" w:pos="0"/>
        </w:tabs>
        <w:spacing w:after="0" w:line="240" w:lineRule="auto"/>
        <w:ind w:left="873"/>
      </w:pPr>
    </w:p>
    <w:p w14:paraId="6AE98914" w14:textId="77777777" w:rsidR="00142827" w:rsidRPr="00A9070B" w:rsidRDefault="00142827" w:rsidP="00771ECF">
      <w:pPr>
        <w:spacing w:after="0" w:line="240" w:lineRule="auto"/>
        <w:contextualSpacing/>
        <w:rPr>
          <w:rFonts w:cstheme="minorHAnsi"/>
          <w:b/>
          <w:bCs/>
          <w:iCs/>
        </w:rPr>
      </w:pPr>
      <w:r w:rsidRPr="00A9070B">
        <w:rPr>
          <w:rFonts w:cstheme="minorHAnsi"/>
          <w:b/>
          <w:bCs/>
          <w:iCs/>
        </w:rPr>
        <w:t xml:space="preserve">Secteur Tertiaire : objectif une baisse de 23% des consommations </w:t>
      </w:r>
    </w:p>
    <w:p w14:paraId="1C3CABD2" w14:textId="77777777" w:rsidR="00142827" w:rsidRPr="004227CA" w:rsidRDefault="00142827" w:rsidP="00771ECF">
      <w:pPr>
        <w:pStyle w:val="Paragraphedeliste"/>
        <w:numPr>
          <w:ilvl w:val="1"/>
          <w:numId w:val="4"/>
        </w:numPr>
        <w:tabs>
          <w:tab w:val="left" w:pos="0"/>
        </w:tabs>
        <w:spacing w:after="0" w:line="240" w:lineRule="auto"/>
      </w:pPr>
      <w:r w:rsidRPr="004227CA">
        <w:t>Rénovations globales et performantes au niveau BBC Réno : 550 000 m², soit 32% du parc prioritaire (Enseignement, Santé, Administration, hébergement)</w:t>
      </w:r>
    </w:p>
    <w:p w14:paraId="5E984BF6" w14:textId="77777777" w:rsidR="00142827" w:rsidRDefault="00142827" w:rsidP="00771ECF">
      <w:pPr>
        <w:pStyle w:val="Paragraphedeliste"/>
        <w:numPr>
          <w:ilvl w:val="1"/>
          <w:numId w:val="4"/>
        </w:numPr>
        <w:tabs>
          <w:tab w:val="left" w:pos="0"/>
        </w:tabs>
        <w:spacing w:after="0" w:line="240" w:lineRule="auto"/>
      </w:pPr>
      <w:r w:rsidRPr="004227CA">
        <w:t>Rénovations globales et performantes au niveau BBC Compatibles et rénovations partielles : 1 650 000 m², 45% du parc</w:t>
      </w:r>
    </w:p>
    <w:p w14:paraId="13A710CF" w14:textId="77777777" w:rsidR="00142827" w:rsidRDefault="00142827" w:rsidP="00771ECF">
      <w:pPr>
        <w:tabs>
          <w:tab w:val="left" w:pos="851"/>
        </w:tabs>
        <w:spacing w:line="240" w:lineRule="auto"/>
      </w:pPr>
    </w:p>
    <w:p w14:paraId="0B3C9305" w14:textId="77777777" w:rsidR="002063F9" w:rsidRPr="00A9070B" w:rsidRDefault="00705F43" w:rsidP="00771ECF">
      <w:pPr>
        <w:pStyle w:val="Standard"/>
        <w:spacing w:line="240" w:lineRule="auto"/>
        <w:rPr>
          <w:rFonts w:asciiTheme="minorHAnsi" w:hAnsiTheme="minorHAnsi"/>
          <w:b/>
          <w:bCs/>
          <w:sz w:val="22"/>
          <w:szCs w:val="22"/>
        </w:rPr>
      </w:pPr>
      <w:r w:rsidRPr="00A9070B">
        <w:rPr>
          <w:rFonts w:asciiTheme="minorHAnsi" w:hAnsiTheme="minorHAnsi"/>
          <w:b/>
          <w:bCs/>
          <w:sz w:val="22"/>
          <w:szCs w:val="22"/>
        </w:rPr>
        <w:t>D</w:t>
      </w:r>
      <w:r w:rsidR="00142827" w:rsidRPr="00A9070B">
        <w:rPr>
          <w:rFonts w:asciiTheme="minorHAnsi" w:hAnsiTheme="minorHAnsi"/>
          <w:b/>
          <w:bCs/>
          <w:sz w:val="22"/>
          <w:szCs w:val="22"/>
        </w:rPr>
        <w:t>e plus</w:t>
      </w:r>
      <w:r w:rsidR="00FE6BD7">
        <w:rPr>
          <w:rFonts w:asciiTheme="minorHAnsi" w:hAnsiTheme="minorHAnsi"/>
          <w:b/>
          <w:bCs/>
          <w:sz w:val="22"/>
          <w:szCs w:val="22"/>
        </w:rPr>
        <w:t>,</w:t>
      </w:r>
      <w:r w:rsidR="002063F9" w:rsidRPr="00A9070B">
        <w:rPr>
          <w:rFonts w:asciiTheme="minorHAnsi" w:hAnsiTheme="minorHAnsi"/>
          <w:b/>
          <w:bCs/>
          <w:sz w:val="22"/>
          <w:szCs w:val="22"/>
        </w:rPr>
        <w:t xml:space="preserve"> aujourd’hui,</w:t>
      </w:r>
      <w:r w:rsidR="00142827" w:rsidRPr="00A9070B">
        <w:rPr>
          <w:rFonts w:asciiTheme="minorHAnsi" w:hAnsiTheme="minorHAnsi"/>
          <w:b/>
          <w:bCs/>
          <w:sz w:val="22"/>
          <w:szCs w:val="22"/>
        </w:rPr>
        <w:t xml:space="preserve"> </w:t>
      </w:r>
      <w:r w:rsidRPr="00A9070B">
        <w:rPr>
          <w:rFonts w:asciiTheme="minorHAnsi" w:hAnsiTheme="minorHAnsi"/>
          <w:b/>
          <w:bCs/>
          <w:sz w:val="22"/>
          <w:szCs w:val="22"/>
        </w:rPr>
        <w:t>le</w:t>
      </w:r>
      <w:r w:rsidR="0022611F" w:rsidRPr="00A9070B">
        <w:rPr>
          <w:rFonts w:asciiTheme="minorHAnsi" w:hAnsiTheme="minorHAnsi"/>
          <w:b/>
          <w:bCs/>
          <w:sz w:val="22"/>
          <w:szCs w:val="22"/>
        </w:rPr>
        <w:t xml:space="preserve"> </w:t>
      </w:r>
      <w:r w:rsidR="00730219">
        <w:rPr>
          <w:rFonts w:asciiTheme="minorHAnsi" w:hAnsiTheme="minorHAnsi"/>
          <w:b/>
          <w:bCs/>
          <w:sz w:val="22"/>
          <w:szCs w:val="22"/>
        </w:rPr>
        <w:t>d</w:t>
      </w:r>
      <w:r w:rsidRPr="00A9070B">
        <w:rPr>
          <w:rFonts w:asciiTheme="minorHAnsi" w:hAnsiTheme="minorHAnsi"/>
          <w:b/>
          <w:bCs/>
          <w:sz w:val="22"/>
          <w:szCs w:val="22"/>
        </w:rPr>
        <w:t xml:space="preserve">écret tertiaire impose aux bâtiments </w:t>
      </w:r>
      <w:r w:rsidR="00142827" w:rsidRPr="00A9070B">
        <w:rPr>
          <w:rFonts w:asciiTheme="minorHAnsi" w:hAnsiTheme="minorHAnsi"/>
          <w:b/>
          <w:bCs/>
          <w:sz w:val="22"/>
          <w:szCs w:val="22"/>
        </w:rPr>
        <w:t>de ce secteur</w:t>
      </w:r>
      <w:r w:rsidRPr="00A9070B">
        <w:rPr>
          <w:rFonts w:asciiTheme="minorHAnsi" w:hAnsiTheme="minorHAnsi"/>
          <w:b/>
          <w:bCs/>
          <w:sz w:val="22"/>
          <w:szCs w:val="22"/>
        </w:rPr>
        <w:t xml:space="preserve"> </w:t>
      </w:r>
      <w:r w:rsidR="00863F8C">
        <w:rPr>
          <w:rFonts w:asciiTheme="minorHAnsi" w:hAnsiTheme="minorHAnsi"/>
          <w:b/>
          <w:bCs/>
          <w:sz w:val="22"/>
          <w:szCs w:val="22"/>
        </w:rPr>
        <w:t xml:space="preserve">d’une surface de plancher de plus de 1000 m² </w:t>
      </w:r>
      <w:r w:rsidRPr="00A9070B">
        <w:rPr>
          <w:rFonts w:asciiTheme="minorHAnsi" w:hAnsiTheme="minorHAnsi"/>
          <w:b/>
          <w:bCs/>
          <w:sz w:val="22"/>
          <w:szCs w:val="22"/>
        </w:rPr>
        <w:t>de réduire leur consommation d’énergie finale de 60% d’ici 2050 (40% en 2030 et 50% en 2040).</w:t>
      </w:r>
    </w:p>
    <w:p w14:paraId="2DE0D4AD" w14:textId="77777777" w:rsidR="002063F9" w:rsidRPr="002063F9" w:rsidRDefault="002063F9" w:rsidP="00771ECF">
      <w:pPr>
        <w:pStyle w:val="Standard"/>
        <w:spacing w:line="240" w:lineRule="auto"/>
        <w:rPr>
          <w:rFonts w:asciiTheme="minorHAnsi" w:hAnsiTheme="minorHAnsi"/>
          <w:sz w:val="22"/>
          <w:szCs w:val="22"/>
        </w:rPr>
      </w:pPr>
    </w:p>
    <w:p w14:paraId="254BAA9F" w14:textId="77777777" w:rsidR="00C01F64" w:rsidRPr="00730219" w:rsidRDefault="002063F9" w:rsidP="00771ECF">
      <w:pPr>
        <w:tabs>
          <w:tab w:val="left" w:pos="851"/>
        </w:tabs>
        <w:spacing w:line="240" w:lineRule="auto"/>
        <w:rPr>
          <w:b/>
          <w:bCs/>
        </w:rPr>
      </w:pPr>
      <w:r w:rsidRPr="00730219">
        <w:rPr>
          <w:b/>
          <w:bCs/>
        </w:rPr>
        <w:t xml:space="preserve">Les audits énergétiques ont pour objectif de permettre aux gestionnaires et maîtres d'ouvrages d’identifier les gisements d’économie d’énergie </w:t>
      </w:r>
      <w:r w:rsidR="00593F17">
        <w:rPr>
          <w:b/>
          <w:bCs/>
        </w:rPr>
        <w:t>dans le but</w:t>
      </w:r>
      <w:r w:rsidRPr="00730219">
        <w:rPr>
          <w:b/>
          <w:bCs/>
        </w:rPr>
        <w:t xml:space="preserve"> de mettre en œuvre rapidement des actions de maîtrise des consommations d'énergie</w:t>
      </w:r>
      <w:r w:rsidR="00593F17">
        <w:rPr>
          <w:b/>
          <w:bCs/>
        </w:rPr>
        <w:t>,</w:t>
      </w:r>
      <w:r w:rsidRPr="00730219">
        <w:rPr>
          <w:b/>
          <w:bCs/>
        </w:rPr>
        <w:t xml:space="preserve"> rentables économiquement</w:t>
      </w:r>
      <w:r w:rsidR="00593F17">
        <w:rPr>
          <w:b/>
          <w:bCs/>
        </w:rPr>
        <w:t>,</w:t>
      </w:r>
      <w:r w:rsidRPr="00730219">
        <w:rPr>
          <w:b/>
          <w:bCs/>
        </w:rPr>
        <w:t xml:space="preserve"> en intégrant l’évolution des prix des énergies sur le moyen terme.</w:t>
      </w:r>
    </w:p>
    <w:p w14:paraId="62DD4AF6" w14:textId="77777777" w:rsidR="004325B2" w:rsidRPr="003C734D" w:rsidRDefault="00EC1D61" w:rsidP="00771ECF">
      <w:pPr>
        <w:spacing w:line="240" w:lineRule="auto"/>
      </w:pPr>
      <w:r>
        <w:t>L</w:t>
      </w:r>
      <w:r w:rsidR="00593F17">
        <w:t>e</w:t>
      </w:r>
      <w:r>
        <w:t xml:space="preserve"> présent guide</w:t>
      </w:r>
      <w:r w:rsidR="004325B2" w:rsidRPr="003C734D">
        <w:t xml:space="preserve"> précise le contenu et les modalités de réalisation de ces </w:t>
      </w:r>
      <w:r>
        <w:t>audits énergétiques</w:t>
      </w:r>
      <w:r w:rsidR="004325B2" w:rsidRPr="003C734D">
        <w:t xml:space="preserve"> qui seront effectuées par des prestataires techniques extérieurs à l’entreprise ainsi que les modalités d’accompagnement du maître d’ouvrage bénéficiaire pour la mise en œuvre des préconisations. Ce document rappelle notamment les investigations à mener et les données minimales que le prestataire technique doit restituer aux responsables du bâtiment concerné et en particulier les programmes de travaux permettant d’atteindre les objectifs de performance énergétique mentionnés plus bas.</w:t>
      </w:r>
    </w:p>
    <w:p w14:paraId="5E9197DB" w14:textId="77777777" w:rsidR="004325B2" w:rsidRPr="003C734D" w:rsidRDefault="004325B2" w:rsidP="00771ECF">
      <w:pPr>
        <w:spacing w:line="240" w:lineRule="auto"/>
      </w:pPr>
      <w:r w:rsidRPr="003C734D">
        <w:t>Ce guide s’adresse à la fois :</w:t>
      </w:r>
    </w:p>
    <w:p w14:paraId="127B9A42" w14:textId="77777777" w:rsidR="004325B2" w:rsidRPr="003C734D" w:rsidRDefault="004325B2" w:rsidP="00771ECF">
      <w:pPr>
        <w:pStyle w:val="Paragraphedeliste"/>
        <w:numPr>
          <w:ilvl w:val="0"/>
          <w:numId w:val="27"/>
        </w:numPr>
        <w:spacing w:line="240" w:lineRule="auto"/>
        <w:rPr>
          <w:b/>
          <w:bCs/>
        </w:rPr>
      </w:pPr>
      <w:r w:rsidRPr="003C734D">
        <w:rPr>
          <w:b/>
          <w:bCs/>
        </w:rPr>
        <w:t xml:space="preserve">Aux </w:t>
      </w:r>
      <w:r w:rsidR="00EC1D61">
        <w:rPr>
          <w:b/>
          <w:bCs/>
        </w:rPr>
        <w:t>m</w:t>
      </w:r>
      <w:r w:rsidRPr="003C734D">
        <w:rPr>
          <w:b/>
          <w:bCs/>
        </w:rPr>
        <w:t>aîtres d’ouvra</w:t>
      </w:r>
      <w:r w:rsidR="003C734D">
        <w:rPr>
          <w:b/>
          <w:bCs/>
        </w:rPr>
        <w:t xml:space="preserve">ge, gestionnaires de </w:t>
      </w:r>
      <w:r w:rsidR="00EC1D61">
        <w:rPr>
          <w:b/>
          <w:bCs/>
        </w:rPr>
        <w:t>bâtiments</w:t>
      </w:r>
      <w:r w:rsidR="00EC1D61" w:rsidRPr="003C734D">
        <w:rPr>
          <w:b/>
          <w:bCs/>
        </w:rPr>
        <w:t xml:space="preserve"> :</w:t>
      </w:r>
      <w:r w:rsidRPr="003C734D">
        <w:rPr>
          <w:b/>
          <w:bCs/>
        </w:rPr>
        <w:t xml:space="preserve"> il permet de spécifier le contenu de la demande de prestation d’audit auprès de prestataires potentiels</w:t>
      </w:r>
      <w:r w:rsidR="00EC1D61">
        <w:rPr>
          <w:b/>
          <w:bCs/>
        </w:rPr>
        <w:t>, et,</w:t>
      </w:r>
    </w:p>
    <w:p w14:paraId="2AD98675" w14:textId="77777777" w:rsidR="004325B2" w:rsidRPr="003C734D" w:rsidRDefault="00EC1D61" w:rsidP="00771ECF">
      <w:pPr>
        <w:pStyle w:val="Paragraphedeliste"/>
        <w:numPr>
          <w:ilvl w:val="0"/>
          <w:numId w:val="27"/>
        </w:numPr>
        <w:spacing w:line="240" w:lineRule="auto"/>
        <w:rPr>
          <w:b/>
          <w:bCs/>
        </w:rPr>
      </w:pPr>
      <w:r>
        <w:rPr>
          <w:b/>
          <w:bCs/>
        </w:rPr>
        <w:t>A</w:t>
      </w:r>
      <w:r w:rsidR="004325B2" w:rsidRPr="003C734D">
        <w:rPr>
          <w:b/>
          <w:bCs/>
        </w:rPr>
        <w:t xml:space="preserve">ux </w:t>
      </w:r>
      <w:r>
        <w:rPr>
          <w:b/>
          <w:bCs/>
        </w:rPr>
        <w:t>b</w:t>
      </w:r>
      <w:r w:rsidR="004325B2" w:rsidRPr="003C734D">
        <w:rPr>
          <w:b/>
          <w:bCs/>
        </w:rPr>
        <w:t xml:space="preserve">ureaux d’études </w:t>
      </w:r>
      <w:r>
        <w:rPr>
          <w:b/>
          <w:bCs/>
        </w:rPr>
        <w:t>p</w:t>
      </w:r>
      <w:r w:rsidR="004325B2" w:rsidRPr="003C734D">
        <w:rPr>
          <w:b/>
          <w:bCs/>
        </w:rPr>
        <w:t>restataires de conseils : il précise le contenu attendu pour la prestation d’audit énergétique du bâtiment.</w:t>
      </w:r>
    </w:p>
    <w:p w14:paraId="7607FDFC" w14:textId="77777777" w:rsidR="004325B2" w:rsidRDefault="00D92BB6" w:rsidP="00771ECF">
      <w:pPr>
        <w:spacing w:line="240" w:lineRule="auto"/>
        <w:rPr>
          <w:color w:val="000000" w:themeColor="text1"/>
        </w:rPr>
      </w:pPr>
      <w:r>
        <w:rPr>
          <w:color w:val="000000" w:themeColor="text1"/>
        </w:rPr>
        <w:t>Enfin, au-delà de l’aspect technique et économique, l’audit énergétique se veut avant tout comme un document pédagogique à destination du ma</w:t>
      </w:r>
      <w:r w:rsidR="00EC1D61">
        <w:rPr>
          <w:color w:val="000000" w:themeColor="text1"/>
        </w:rPr>
        <w:t>î</w:t>
      </w:r>
      <w:r>
        <w:rPr>
          <w:color w:val="000000" w:themeColor="text1"/>
        </w:rPr>
        <w:t>tre d’ouvrage</w:t>
      </w:r>
      <w:r w:rsidR="00EC1D61">
        <w:rPr>
          <w:color w:val="000000" w:themeColor="text1"/>
        </w:rPr>
        <w:t>,</w:t>
      </w:r>
      <w:r>
        <w:rPr>
          <w:color w:val="000000" w:themeColor="text1"/>
        </w:rPr>
        <w:t xml:space="preserve"> rarement au fait de la technicité qui y est traitée. Aussi, il convient que le prestataire illustre de manière simple et facilement intelligible ses propos dans le corps de son rapport, consignant les calculs en annexes.</w:t>
      </w:r>
    </w:p>
    <w:p w14:paraId="2BA79154" w14:textId="77777777" w:rsidR="002619D4" w:rsidRDefault="002619D4" w:rsidP="00771ECF">
      <w:pPr>
        <w:spacing w:before="200" w:line="240" w:lineRule="auto"/>
        <w:jc w:val="left"/>
      </w:pPr>
      <w:r>
        <w:br w:type="page"/>
      </w:r>
    </w:p>
    <w:p w14:paraId="567F02D4" w14:textId="77777777" w:rsidR="00A83D48" w:rsidRDefault="00203FB0" w:rsidP="00771ECF">
      <w:pPr>
        <w:pStyle w:val="TITREBLEU"/>
        <w:spacing w:after="360" w:line="240" w:lineRule="auto"/>
      </w:pPr>
      <w:bookmarkStart w:id="2" w:name="_Toc133309195"/>
      <w:r>
        <w:lastRenderedPageBreak/>
        <w:t>OBJECTIFS ET PERIMETRE</w:t>
      </w:r>
      <w:bookmarkEnd w:id="2"/>
    </w:p>
    <w:p w14:paraId="619C6B83" w14:textId="77777777" w:rsidR="002619D4" w:rsidRDefault="002619D4" w:rsidP="00771ECF">
      <w:pPr>
        <w:pStyle w:val="Paragraphedeliste"/>
        <w:spacing w:after="0" w:line="240" w:lineRule="auto"/>
      </w:pPr>
    </w:p>
    <w:p w14:paraId="48D55B07" w14:textId="77777777" w:rsidR="002619D4" w:rsidRDefault="002619D4" w:rsidP="00771ECF">
      <w:pPr>
        <w:pStyle w:val="Titre2"/>
        <w:numPr>
          <w:ilvl w:val="0"/>
          <w:numId w:val="0"/>
        </w:numPr>
        <w:spacing w:line="240" w:lineRule="auto"/>
        <w:ind w:left="720" w:hanging="436"/>
      </w:pPr>
      <w:bookmarkStart w:id="3" w:name="_Toc445109243"/>
      <w:bookmarkStart w:id="4" w:name="_Toc133309196"/>
      <w:r>
        <w:t>Objectifs</w:t>
      </w:r>
      <w:bookmarkEnd w:id="3"/>
      <w:bookmarkEnd w:id="4"/>
    </w:p>
    <w:p w14:paraId="3C11FE99" w14:textId="77777777" w:rsidR="00826DFE" w:rsidRDefault="00826DFE" w:rsidP="00771ECF">
      <w:pPr>
        <w:pStyle w:val="TITREGRASSOULIGNE"/>
        <w:spacing w:before="240" w:line="240" w:lineRule="auto"/>
        <w:rPr>
          <w:b w:val="0"/>
          <w:color w:val="000000" w:themeColor="text1"/>
          <w:u w:val="none"/>
          <w:lang w:eastAsia="fr-FR"/>
        </w:rPr>
      </w:pPr>
      <w:r>
        <w:rPr>
          <w:b w:val="0"/>
          <w:color w:val="000000" w:themeColor="text1"/>
          <w:u w:val="none"/>
          <w:lang w:eastAsia="fr-FR"/>
        </w:rPr>
        <w:t>Les objectifs principaux de la prestation correspondent aux objectifs d’un audit énergétique du bâtiment, il s’agit ainsi de :</w:t>
      </w:r>
    </w:p>
    <w:p w14:paraId="1961125E" w14:textId="77777777" w:rsidR="00826DFE" w:rsidRPr="002927CD" w:rsidRDefault="00826DFE" w:rsidP="00771ECF">
      <w:pPr>
        <w:pStyle w:val="PUCETIRE"/>
        <w:numPr>
          <w:ilvl w:val="0"/>
          <w:numId w:val="5"/>
        </w:numPr>
        <w:tabs>
          <w:tab w:val="left" w:pos="708"/>
        </w:tabs>
        <w:spacing w:line="240" w:lineRule="auto"/>
        <w:rPr>
          <w:b/>
          <w:bCs/>
          <w:color w:val="000000" w:themeColor="text1"/>
          <w:lang w:eastAsia="fr-FR"/>
        </w:rPr>
      </w:pPr>
      <w:r w:rsidRPr="002927CD">
        <w:rPr>
          <w:b/>
          <w:bCs/>
          <w:color w:val="000000" w:themeColor="text1"/>
          <w:lang w:eastAsia="fr-FR"/>
        </w:rPr>
        <w:t xml:space="preserve">Réaliser un état </w:t>
      </w:r>
      <w:r w:rsidR="003D52F4">
        <w:rPr>
          <w:b/>
          <w:bCs/>
          <w:color w:val="000000" w:themeColor="text1"/>
          <w:lang w:eastAsia="fr-FR"/>
        </w:rPr>
        <w:t>des</w:t>
      </w:r>
      <w:r w:rsidR="003D52F4" w:rsidRPr="002927CD">
        <w:rPr>
          <w:b/>
          <w:bCs/>
          <w:color w:val="000000" w:themeColor="text1"/>
          <w:lang w:eastAsia="fr-FR"/>
        </w:rPr>
        <w:t xml:space="preserve"> </w:t>
      </w:r>
      <w:r w:rsidRPr="002927CD">
        <w:rPr>
          <w:b/>
          <w:bCs/>
          <w:color w:val="000000" w:themeColor="text1"/>
          <w:lang w:eastAsia="fr-FR"/>
        </w:rPr>
        <w:t>lieu</w:t>
      </w:r>
      <w:r w:rsidR="003D52F4">
        <w:rPr>
          <w:b/>
          <w:bCs/>
          <w:color w:val="000000" w:themeColor="text1"/>
          <w:lang w:eastAsia="fr-FR"/>
        </w:rPr>
        <w:t>x</w:t>
      </w:r>
      <w:r w:rsidRPr="002927CD">
        <w:rPr>
          <w:b/>
          <w:bCs/>
          <w:color w:val="000000" w:themeColor="text1"/>
          <w:lang w:eastAsia="fr-FR"/>
        </w:rPr>
        <w:t xml:space="preserve"> </w:t>
      </w:r>
      <w:r w:rsidR="003D52F4">
        <w:rPr>
          <w:b/>
          <w:bCs/>
          <w:color w:val="000000" w:themeColor="text1"/>
          <w:lang w:eastAsia="fr-FR"/>
        </w:rPr>
        <w:t xml:space="preserve">du </w:t>
      </w:r>
      <w:r w:rsidRPr="002927CD">
        <w:rPr>
          <w:b/>
          <w:bCs/>
          <w:color w:val="000000" w:themeColor="text1"/>
          <w:lang w:eastAsia="fr-FR"/>
        </w:rPr>
        <w:t>bâtiment et de son usage :</w:t>
      </w:r>
    </w:p>
    <w:p w14:paraId="3C0A715F" w14:textId="77777777" w:rsidR="00826DFE" w:rsidRDefault="00826DFE"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Situation géographique, date de construction, plan de situation, plan de masse, volume et surface …</w:t>
      </w:r>
    </w:p>
    <w:p w14:paraId="77AC1F74" w14:textId="77777777" w:rsidR="00826DFE" w:rsidRDefault="00826DFE"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Procédés de construction, dimension et type d’ouvrants, isolation des parois, pont</w:t>
      </w:r>
      <w:r w:rsidR="00EC1D61">
        <w:rPr>
          <w:color w:val="000000" w:themeColor="text1"/>
          <w:lang w:eastAsia="fr-FR"/>
        </w:rPr>
        <w:t>s</w:t>
      </w:r>
      <w:r>
        <w:rPr>
          <w:color w:val="000000" w:themeColor="text1"/>
          <w:lang w:eastAsia="fr-FR"/>
        </w:rPr>
        <w:t xml:space="preserve"> thermiques, perméabilités, masquages/ apports solaires …</w:t>
      </w:r>
    </w:p>
    <w:p w14:paraId="213F8C18" w14:textId="77777777" w:rsidR="00826DFE" w:rsidRDefault="00826DFE"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Installation</w:t>
      </w:r>
      <w:r w:rsidR="00EC1D61">
        <w:rPr>
          <w:color w:val="000000" w:themeColor="text1"/>
          <w:lang w:eastAsia="fr-FR"/>
        </w:rPr>
        <w:t>s</w:t>
      </w:r>
      <w:r>
        <w:rPr>
          <w:color w:val="000000" w:themeColor="text1"/>
          <w:lang w:eastAsia="fr-FR"/>
        </w:rPr>
        <w:t xml:space="preserve"> thermiques (schéma de principe, production</w:t>
      </w:r>
      <w:r w:rsidR="00542165">
        <w:rPr>
          <w:color w:val="000000" w:themeColor="text1"/>
          <w:lang w:eastAsia="fr-FR"/>
        </w:rPr>
        <w:t>, distribution</w:t>
      </w:r>
      <w:r w:rsidR="004A2285">
        <w:rPr>
          <w:color w:val="000000" w:themeColor="text1"/>
          <w:lang w:eastAsia="fr-FR"/>
        </w:rPr>
        <w:t xml:space="preserve">, </w:t>
      </w:r>
      <w:r w:rsidR="00542165">
        <w:rPr>
          <w:color w:val="000000" w:themeColor="text1"/>
          <w:lang w:eastAsia="fr-FR"/>
        </w:rPr>
        <w:t>régulation) pour le chauffage, la climatisation, l’eau chaude sanitaire</w:t>
      </w:r>
      <w:r w:rsidR="0095188C">
        <w:rPr>
          <w:color w:val="000000" w:themeColor="text1"/>
          <w:lang w:eastAsia="fr-FR"/>
        </w:rPr>
        <w:t>…</w:t>
      </w:r>
    </w:p>
    <w:p w14:paraId="1DEE3E60" w14:textId="77777777" w:rsidR="00542165"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L’éclairage (type de luminaires et de lampes, puissance installée)</w:t>
      </w:r>
    </w:p>
    <w:p w14:paraId="57DBB18E" w14:textId="77777777" w:rsidR="00542165"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Autres équipements consommateurs d’énergie</w:t>
      </w:r>
    </w:p>
    <w:p w14:paraId="223775C5" w14:textId="77777777" w:rsidR="00542165"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Usage du bâtiment : température de chauffage/climatisation, type et temps d’occupation des différentes zones, comportement des usagers …</w:t>
      </w:r>
    </w:p>
    <w:p w14:paraId="44ADD098" w14:textId="77777777" w:rsidR="00826DFE" w:rsidRPr="002927CD" w:rsidRDefault="00826DFE" w:rsidP="00771ECF">
      <w:pPr>
        <w:pStyle w:val="PUCETIRE"/>
        <w:numPr>
          <w:ilvl w:val="0"/>
          <w:numId w:val="5"/>
        </w:numPr>
        <w:tabs>
          <w:tab w:val="left" w:pos="708"/>
        </w:tabs>
        <w:spacing w:line="240" w:lineRule="auto"/>
        <w:rPr>
          <w:b/>
          <w:bCs/>
          <w:color w:val="000000" w:themeColor="text1"/>
          <w:lang w:eastAsia="fr-FR"/>
        </w:rPr>
      </w:pPr>
      <w:r w:rsidRPr="002927CD">
        <w:rPr>
          <w:b/>
          <w:bCs/>
          <w:color w:val="000000" w:themeColor="text1"/>
          <w:lang w:eastAsia="fr-FR"/>
        </w:rPr>
        <w:t>Ré</w:t>
      </w:r>
      <w:r w:rsidR="00542165" w:rsidRPr="002927CD">
        <w:rPr>
          <w:b/>
          <w:bCs/>
          <w:color w:val="000000" w:themeColor="text1"/>
          <w:lang w:eastAsia="fr-FR"/>
        </w:rPr>
        <w:t>aliser un bilan énergétique du bâtiment :</w:t>
      </w:r>
    </w:p>
    <w:p w14:paraId="5B2842BD" w14:textId="77777777" w:rsidR="00826DFE"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Calcul des déperditions du bâtiment</w:t>
      </w:r>
    </w:p>
    <w:p w14:paraId="32953F9A" w14:textId="77777777" w:rsidR="00826DFE"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Calcul des besoins théoriques en chauffage/climatisation et température théorique maximale en été pour les zones non climatisées</w:t>
      </w:r>
    </w:p>
    <w:p w14:paraId="22B5C2DA" w14:textId="77777777" w:rsidR="00826DFE" w:rsidRDefault="00542165"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Simulation thermique et évaluation des consom</w:t>
      </w:r>
      <w:r w:rsidR="00F33952">
        <w:rPr>
          <w:color w:val="000000" w:themeColor="text1"/>
          <w:lang w:eastAsia="fr-FR"/>
        </w:rPr>
        <w:t>mations par poste (chauffage, climatisation, ECS, éclairages, …)</w:t>
      </w:r>
    </w:p>
    <w:p w14:paraId="3200D8BF" w14:textId="77777777" w:rsidR="00F33952" w:rsidRDefault="00F339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 xml:space="preserve">Analyse de la consommation </w:t>
      </w:r>
      <w:r w:rsidR="00FE6BD7">
        <w:rPr>
          <w:color w:val="000000" w:themeColor="text1"/>
          <w:lang w:eastAsia="fr-FR"/>
        </w:rPr>
        <w:t>d’énergie réelle</w:t>
      </w:r>
      <w:r>
        <w:rPr>
          <w:color w:val="000000" w:themeColor="text1"/>
          <w:lang w:eastAsia="fr-FR"/>
        </w:rPr>
        <w:t xml:space="preserve"> à partir des factures </w:t>
      </w:r>
    </w:p>
    <w:p w14:paraId="6587F006" w14:textId="77777777" w:rsidR="00F33952" w:rsidRPr="00CC4DDA" w:rsidRDefault="00F33952" w:rsidP="00771ECF">
      <w:pPr>
        <w:pStyle w:val="PUCETIRE"/>
        <w:numPr>
          <w:ilvl w:val="1"/>
          <w:numId w:val="5"/>
        </w:numPr>
        <w:tabs>
          <w:tab w:val="left" w:pos="708"/>
        </w:tabs>
        <w:spacing w:line="240" w:lineRule="auto"/>
        <w:rPr>
          <w:b/>
          <w:color w:val="000000" w:themeColor="text1"/>
          <w:u w:val="single"/>
          <w:lang w:eastAsia="fr-FR"/>
        </w:rPr>
      </w:pPr>
      <w:r w:rsidRPr="00CC4DDA">
        <w:rPr>
          <w:b/>
          <w:color w:val="000000" w:themeColor="text1"/>
          <w:u w:val="single"/>
          <w:lang w:eastAsia="fr-FR"/>
        </w:rPr>
        <w:t>Recollement entre calcul et facture</w:t>
      </w:r>
    </w:p>
    <w:p w14:paraId="2B1011D0" w14:textId="77777777" w:rsidR="00F33952" w:rsidRDefault="00F339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Mise en évidence des points forts et faibles du bâtiment vis-à-vis de sa consommation énergétique</w:t>
      </w:r>
    </w:p>
    <w:p w14:paraId="2288272A" w14:textId="77777777" w:rsidR="00F33952" w:rsidRDefault="00F339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Analyse et présentation du cadre règlementaire des rénovations</w:t>
      </w:r>
    </w:p>
    <w:p w14:paraId="5C533E7D" w14:textId="77777777" w:rsidR="00CA404C" w:rsidRDefault="00F339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Evaluation des actions à mettre en place pour réduire les consommations d’énergie</w:t>
      </w:r>
    </w:p>
    <w:p w14:paraId="00911F26" w14:textId="77777777" w:rsidR="00F33952" w:rsidRPr="002927CD" w:rsidRDefault="00F33952" w:rsidP="00771ECF">
      <w:pPr>
        <w:pStyle w:val="PUCETIRE"/>
        <w:numPr>
          <w:ilvl w:val="0"/>
          <w:numId w:val="5"/>
        </w:numPr>
        <w:tabs>
          <w:tab w:val="left" w:pos="708"/>
        </w:tabs>
        <w:spacing w:line="240" w:lineRule="auto"/>
        <w:rPr>
          <w:b/>
          <w:bCs/>
          <w:color w:val="000000" w:themeColor="text1"/>
          <w:lang w:eastAsia="fr-FR"/>
        </w:rPr>
      </w:pPr>
      <w:r w:rsidRPr="002927CD">
        <w:rPr>
          <w:b/>
          <w:bCs/>
          <w:color w:val="000000" w:themeColor="text1"/>
          <w:lang w:eastAsia="fr-FR"/>
        </w:rPr>
        <w:t>Réaliser une étude technico-économique des interventions possible</w:t>
      </w:r>
      <w:r w:rsidR="00EC1D61">
        <w:rPr>
          <w:b/>
          <w:bCs/>
          <w:color w:val="000000" w:themeColor="text1"/>
          <w:lang w:eastAsia="fr-FR"/>
        </w:rPr>
        <w:t>s</w:t>
      </w:r>
      <w:r w:rsidRPr="002927CD">
        <w:rPr>
          <w:b/>
          <w:bCs/>
          <w:color w:val="000000" w:themeColor="text1"/>
          <w:lang w:eastAsia="fr-FR"/>
        </w:rPr>
        <w:t xml:space="preserve"> de MDE (programme d’améliorations et analyse financière) :</w:t>
      </w:r>
    </w:p>
    <w:p w14:paraId="5A64B132" w14:textId="77777777" w:rsidR="00F33952" w:rsidRDefault="00991180"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Du bâti à travers son isolation (façade, toit, ouvrants, …)</w:t>
      </w:r>
    </w:p>
    <w:p w14:paraId="63EEB470" w14:textId="77777777" w:rsidR="00991180" w:rsidRDefault="00397F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 xml:space="preserve">Des systèmes de production et de régulation (chauffage, climatisation, </w:t>
      </w:r>
      <w:r w:rsidR="000D330A">
        <w:rPr>
          <w:color w:val="000000" w:themeColor="text1"/>
          <w:lang w:eastAsia="fr-FR"/>
        </w:rPr>
        <w:t>ECS</w:t>
      </w:r>
      <w:r w:rsidR="00AD2AFA">
        <w:rPr>
          <w:color w:val="000000" w:themeColor="text1"/>
          <w:lang w:eastAsia="fr-FR"/>
        </w:rPr>
        <w:t>, GT</w:t>
      </w:r>
      <w:r w:rsidR="003D52F4">
        <w:rPr>
          <w:color w:val="000000" w:themeColor="text1"/>
          <w:lang w:eastAsia="fr-FR"/>
        </w:rPr>
        <w:t>C</w:t>
      </w:r>
      <w:r w:rsidR="000D330A">
        <w:rPr>
          <w:color w:val="000000" w:themeColor="text1"/>
          <w:lang w:eastAsia="fr-FR"/>
        </w:rPr>
        <w:t>…</w:t>
      </w:r>
      <w:r>
        <w:rPr>
          <w:color w:val="000000" w:themeColor="text1"/>
          <w:lang w:eastAsia="fr-FR"/>
        </w:rPr>
        <w:t>)</w:t>
      </w:r>
    </w:p>
    <w:p w14:paraId="578D19DB" w14:textId="77777777" w:rsidR="00397F52" w:rsidRPr="00397F52" w:rsidRDefault="00397F52" w:rsidP="00771ECF">
      <w:pPr>
        <w:pStyle w:val="PUCETIRE"/>
        <w:numPr>
          <w:ilvl w:val="1"/>
          <w:numId w:val="5"/>
        </w:numPr>
        <w:tabs>
          <w:tab w:val="left" w:pos="708"/>
        </w:tabs>
        <w:spacing w:line="240" w:lineRule="auto"/>
        <w:rPr>
          <w:color w:val="000000" w:themeColor="text1"/>
          <w:lang w:eastAsia="fr-FR"/>
        </w:rPr>
      </w:pPr>
      <w:r>
        <w:rPr>
          <w:color w:val="000000" w:themeColor="text1"/>
          <w:lang w:eastAsia="fr-FR"/>
        </w:rPr>
        <w:t xml:space="preserve">Des autres postes de consommation énergétique (éclairages, </w:t>
      </w:r>
      <w:r w:rsidR="003D52F4">
        <w:rPr>
          <w:color w:val="000000" w:themeColor="text1"/>
          <w:lang w:eastAsia="fr-FR"/>
        </w:rPr>
        <w:t>ventilation</w:t>
      </w:r>
      <w:r>
        <w:rPr>
          <w:color w:val="000000" w:themeColor="text1"/>
          <w:lang w:eastAsia="fr-FR"/>
        </w:rPr>
        <w:t>…)</w:t>
      </w:r>
    </w:p>
    <w:p w14:paraId="5B25D959" w14:textId="77777777" w:rsidR="004D7FE1" w:rsidRPr="002927CD" w:rsidRDefault="00A73262" w:rsidP="00771ECF">
      <w:pPr>
        <w:pStyle w:val="PUCETIRE"/>
        <w:numPr>
          <w:ilvl w:val="0"/>
          <w:numId w:val="5"/>
        </w:numPr>
        <w:tabs>
          <w:tab w:val="left" w:pos="708"/>
        </w:tabs>
        <w:spacing w:line="240" w:lineRule="auto"/>
        <w:rPr>
          <w:b/>
          <w:bCs/>
          <w:color w:val="000000" w:themeColor="text1"/>
          <w:lang w:eastAsia="fr-FR"/>
        </w:rPr>
      </w:pPr>
      <w:r w:rsidRPr="002927CD">
        <w:rPr>
          <w:b/>
          <w:bCs/>
          <w:color w:val="000000" w:themeColor="text1"/>
          <w:lang w:eastAsia="fr-FR"/>
        </w:rPr>
        <w:t xml:space="preserve">Répondre à l’appel à projets régional </w:t>
      </w:r>
      <w:r w:rsidR="004D7FE1" w:rsidRPr="002927CD">
        <w:rPr>
          <w:b/>
          <w:bCs/>
          <w:color w:val="000000" w:themeColor="text1"/>
          <w:lang w:eastAsia="fr-FR"/>
        </w:rPr>
        <w:t>« Efficacité énergétique des bâtiments</w:t>
      </w:r>
      <w:r w:rsidR="00583B6A">
        <w:rPr>
          <w:b/>
          <w:bCs/>
          <w:color w:val="000000" w:themeColor="text1"/>
          <w:lang w:eastAsia="fr-FR"/>
        </w:rPr>
        <w:t xml:space="preserve"> : Rénovations</w:t>
      </w:r>
      <w:r w:rsidR="004D7FE1" w:rsidRPr="002927CD">
        <w:rPr>
          <w:b/>
          <w:bCs/>
          <w:color w:val="000000" w:themeColor="text1"/>
          <w:lang w:eastAsia="fr-FR"/>
        </w:rPr>
        <w:t xml:space="preserve"> globales BBC, ou BBC-compatibles ».</w:t>
      </w:r>
    </w:p>
    <w:p w14:paraId="56100FA9" w14:textId="77777777" w:rsidR="004D7FE1" w:rsidRDefault="004D7FE1" w:rsidP="00771ECF">
      <w:pPr>
        <w:pStyle w:val="PUCETIRE"/>
        <w:numPr>
          <w:ilvl w:val="0"/>
          <w:numId w:val="0"/>
        </w:numPr>
        <w:tabs>
          <w:tab w:val="left" w:pos="708"/>
        </w:tabs>
        <w:spacing w:line="240" w:lineRule="auto"/>
        <w:ind w:left="720"/>
        <w:rPr>
          <w:color w:val="000000" w:themeColor="text1"/>
          <w:lang w:eastAsia="fr-FR"/>
        </w:rPr>
      </w:pPr>
    </w:p>
    <w:p w14:paraId="4135A88D" w14:textId="77777777" w:rsidR="004D7FE1" w:rsidRDefault="004D7FE1" w:rsidP="00771ECF">
      <w:pPr>
        <w:pStyle w:val="PUCETIRE"/>
        <w:numPr>
          <w:ilvl w:val="0"/>
          <w:numId w:val="0"/>
        </w:numPr>
        <w:tabs>
          <w:tab w:val="left" w:pos="708"/>
        </w:tabs>
        <w:spacing w:line="240" w:lineRule="auto"/>
        <w:rPr>
          <w:color w:val="000000" w:themeColor="text1"/>
          <w:lang w:eastAsia="fr-FR"/>
        </w:rPr>
      </w:pPr>
      <w:r>
        <w:rPr>
          <w:color w:val="000000" w:themeColor="text1"/>
          <w:lang w:eastAsia="fr-FR"/>
        </w:rPr>
        <w:t xml:space="preserve">Les actions proposées dans l’audit énergétique devront permettre théoriquement une baisse </w:t>
      </w:r>
      <w:r w:rsidR="00FE6BD7">
        <w:rPr>
          <w:color w:val="000000" w:themeColor="text1"/>
          <w:lang w:eastAsia="fr-FR"/>
        </w:rPr>
        <w:t>des consommations énergétiques</w:t>
      </w:r>
      <w:r>
        <w:rPr>
          <w:color w:val="000000" w:themeColor="text1"/>
          <w:lang w:eastAsia="fr-FR"/>
        </w:rPr>
        <w:t xml:space="preserve"> permettant d’atteindre les niveaux suivants :</w:t>
      </w:r>
    </w:p>
    <w:p w14:paraId="4290011D" w14:textId="77777777" w:rsidR="004202D0" w:rsidRDefault="004202D0" w:rsidP="00771ECF">
      <w:pPr>
        <w:pStyle w:val="PUCETIRE"/>
        <w:numPr>
          <w:ilvl w:val="0"/>
          <w:numId w:val="0"/>
        </w:numPr>
        <w:tabs>
          <w:tab w:val="left" w:pos="708"/>
        </w:tabs>
        <w:spacing w:line="240" w:lineRule="auto"/>
        <w:rPr>
          <w:color w:val="000000" w:themeColor="text1"/>
          <w:lang w:eastAsia="fr-FR"/>
        </w:rPr>
      </w:pPr>
    </w:p>
    <w:p w14:paraId="298791D9" w14:textId="77777777" w:rsidR="008A7E21" w:rsidRPr="002927CD" w:rsidRDefault="008A7E21" w:rsidP="008A7E21">
      <w:pPr>
        <w:pStyle w:val="PUCETIRE"/>
        <w:numPr>
          <w:ilvl w:val="0"/>
          <w:numId w:val="0"/>
        </w:numPr>
        <w:tabs>
          <w:tab w:val="left" w:pos="708"/>
        </w:tabs>
        <w:spacing w:line="240" w:lineRule="auto"/>
        <w:rPr>
          <w:b/>
          <w:bCs/>
          <w:color w:val="000000" w:themeColor="text1"/>
          <w:lang w:eastAsia="fr-FR"/>
        </w:rPr>
      </w:pPr>
      <w:r w:rsidRPr="002927CD">
        <w:rPr>
          <w:b/>
          <w:bCs/>
          <w:color w:val="000000" w:themeColor="text1"/>
          <w:lang w:eastAsia="fr-FR"/>
        </w:rPr>
        <w:t>Pour les bâtiments résidentiels :</w:t>
      </w:r>
    </w:p>
    <w:p w14:paraId="50F30347" w14:textId="77777777" w:rsidR="008A7E21" w:rsidRPr="004202D0" w:rsidRDefault="008A7E21" w:rsidP="008A7E21">
      <w:pPr>
        <w:pStyle w:val="PUCETIRE"/>
        <w:numPr>
          <w:ilvl w:val="0"/>
          <w:numId w:val="0"/>
        </w:numPr>
        <w:tabs>
          <w:tab w:val="left" w:pos="708"/>
        </w:tabs>
        <w:spacing w:line="240" w:lineRule="auto"/>
        <w:rPr>
          <w:color w:val="000000" w:themeColor="text1"/>
          <w:lang w:eastAsia="fr-FR"/>
        </w:rPr>
      </w:pPr>
    </w:p>
    <w:p w14:paraId="15D1A5A5" w14:textId="77777777" w:rsidR="008A7E21" w:rsidRDefault="008A7E21" w:rsidP="008A7E21">
      <w:pPr>
        <w:pStyle w:val="PUCETIRE"/>
        <w:numPr>
          <w:ilvl w:val="0"/>
          <w:numId w:val="6"/>
        </w:numPr>
        <w:spacing w:line="240" w:lineRule="auto"/>
      </w:pPr>
      <w:r>
        <w:rPr>
          <w:lang w:eastAsia="fr-FR"/>
        </w:rPr>
        <w:t xml:space="preserve">Niveau 1 : </w:t>
      </w:r>
    </w:p>
    <w:p w14:paraId="26CC5F2B" w14:textId="77777777" w:rsidR="008A7E21" w:rsidRDefault="008A7E21" w:rsidP="008A7E21">
      <w:pPr>
        <w:pStyle w:val="PUCETIRE"/>
        <w:numPr>
          <w:ilvl w:val="0"/>
          <w:numId w:val="0"/>
        </w:numPr>
        <w:spacing w:line="240" w:lineRule="auto"/>
        <w:ind w:left="1416"/>
      </w:pPr>
      <w:r>
        <w:rPr>
          <w:lang w:eastAsia="fr-FR"/>
        </w:rPr>
        <w:lastRenderedPageBreak/>
        <w:t>« BBC-Réno », soit un n</w:t>
      </w:r>
      <w:r w:rsidRPr="003B325C">
        <w:rPr>
          <w:lang w:eastAsia="fr-FR"/>
        </w:rPr>
        <w:t xml:space="preserve">iveau de performance </w:t>
      </w:r>
      <w:r>
        <w:rPr>
          <w:lang w:eastAsia="fr-FR"/>
        </w:rPr>
        <w:t xml:space="preserve">énergétique conforme à celui du </w:t>
      </w:r>
      <w:r w:rsidRPr="003B325C">
        <w:rPr>
          <w:lang w:eastAsia="fr-FR"/>
        </w:rPr>
        <w:t>label BBC Rénovation</w:t>
      </w:r>
      <w:r>
        <w:rPr>
          <w:lang w:eastAsia="fr-FR"/>
        </w:rPr>
        <w:t xml:space="preserve"> Effinergie</w:t>
      </w:r>
      <w:r>
        <w:t xml:space="preserve">, avec labellisation obligatoire pour les projets dont le montant de travaux est supérieur à 500 000€. </w:t>
      </w:r>
    </w:p>
    <w:p w14:paraId="096BBF41" w14:textId="77777777" w:rsidR="008A7E21" w:rsidRDefault="008A7E21" w:rsidP="008A7E21">
      <w:pPr>
        <w:pStyle w:val="PUCETIRE"/>
        <w:numPr>
          <w:ilvl w:val="0"/>
          <w:numId w:val="6"/>
        </w:numPr>
        <w:spacing w:line="240" w:lineRule="auto"/>
      </w:pPr>
      <w:r>
        <w:t xml:space="preserve">Niveau 2 : </w:t>
      </w:r>
    </w:p>
    <w:p w14:paraId="0594D0CC" w14:textId="77777777" w:rsidR="008A7E21" w:rsidRDefault="008A7E21" w:rsidP="008A7E21">
      <w:pPr>
        <w:pStyle w:val="PUCETIRE"/>
        <w:numPr>
          <w:ilvl w:val="0"/>
          <w:numId w:val="0"/>
        </w:numPr>
        <w:spacing w:line="240" w:lineRule="auto"/>
        <w:ind w:left="720" w:firstLine="696"/>
      </w:pPr>
      <w:r>
        <w:t>« BBC-compatible », soit un gain de 35% minimum sur le Cep initial (avant travaux)</w:t>
      </w:r>
    </w:p>
    <w:p w14:paraId="391ACDB8" w14:textId="77777777" w:rsidR="008A7E21" w:rsidRDefault="008A7E21" w:rsidP="008A7E21">
      <w:pPr>
        <w:pStyle w:val="PUCETIRE"/>
        <w:numPr>
          <w:ilvl w:val="0"/>
          <w:numId w:val="0"/>
        </w:numPr>
        <w:spacing w:line="240" w:lineRule="auto"/>
        <w:ind w:left="1416"/>
        <w:rPr>
          <w:lang w:eastAsia="fr-FR"/>
        </w:rPr>
      </w:pPr>
      <w:r>
        <w:t xml:space="preserve">En cas de changement de destination du bâtiment initial : Cep projet = Cep </w:t>
      </w:r>
      <w:proofErr w:type="spellStart"/>
      <w:r>
        <w:t>ref</w:t>
      </w:r>
      <w:proofErr w:type="spellEnd"/>
      <w:r>
        <w:t>- 30% minimum faisant l’objet d’un calcul réglementaire et devra comprendre un calcul des gains en énergie finale pour tous les usages</w:t>
      </w:r>
    </w:p>
    <w:p w14:paraId="5452DABE" w14:textId="77777777" w:rsidR="008A7E21" w:rsidRDefault="008A7E21" w:rsidP="008A7E21">
      <w:pPr>
        <w:pStyle w:val="PUCETIRE"/>
        <w:numPr>
          <w:ilvl w:val="0"/>
          <w:numId w:val="0"/>
        </w:numPr>
        <w:spacing w:line="240" w:lineRule="auto"/>
      </w:pPr>
    </w:p>
    <w:p w14:paraId="099E8F22" w14:textId="77777777" w:rsidR="008A7E21" w:rsidRPr="002927CD" w:rsidRDefault="008A7E21" w:rsidP="008A7E21">
      <w:pPr>
        <w:pStyle w:val="PUCETIRE"/>
        <w:numPr>
          <w:ilvl w:val="0"/>
          <w:numId w:val="0"/>
        </w:numPr>
        <w:spacing w:line="240" w:lineRule="auto"/>
        <w:rPr>
          <w:b/>
          <w:bCs/>
        </w:rPr>
      </w:pPr>
      <w:r w:rsidRPr="002927CD">
        <w:rPr>
          <w:b/>
          <w:bCs/>
        </w:rPr>
        <w:t xml:space="preserve">Pour les bâtiments tertiaires : </w:t>
      </w:r>
    </w:p>
    <w:p w14:paraId="22E5B23E" w14:textId="77777777" w:rsidR="008A7E21" w:rsidRPr="00A60C91" w:rsidRDefault="008A7E21" w:rsidP="008A7E21">
      <w:pPr>
        <w:pStyle w:val="PUCETIRE"/>
        <w:numPr>
          <w:ilvl w:val="0"/>
          <w:numId w:val="0"/>
        </w:numPr>
        <w:spacing w:line="240" w:lineRule="auto"/>
      </w:pPr>
    </w:p>
    <w:p w14:paraId="60F3B26A" w14:textId="77777777" w:rsidR="008A7E21" w:rsidRDefault="008A7E21" w:rsidP="008A7E21">
      <w:pPr>
        <w:pStyle w:val="PUCETIRE"/>
        <w:numPr>
          <w:ilvl w:val="0"/>
          <w:numId w:val="7"/>
        </w:numPr>
        <w:spacing w:line="240" w:lineRule="auto"/>
        <w:rPr>
          <w:lang w:eastAsia="fr-FR"/>
        </w:rPr>
      </w:pPr>
      <w:r>
        <w:rPr>
          <w:lang w:eastAsia="fr-FR"/>
        </w:rPr>
        <w:t>Niveau 1 :</w:t>
      </w:r>
    </w:p>
    <w:p w14:paraId="001067B3" w14:textId="77777777" w:rsidR="008A7E21" w:rsidRDefault="008A7E21" w:rsidP="008A7E21">
      <w:pPr>
        <w:pStyle w:val="PUCETIRE"/>
        <w:numPr>
          <w:ilvl w:val="0"/>
          <w:numId w:val="0"/>
        </w:numPr>
        <w:spacing w:line="240" w:lineRule="auto"/>
        <w:ind w:left="1416"/>
        <w:rPr>
          <w:lang w:eastAsia="fr-FR"/>
        </w:rPr>
      </w:pPr>
      <w:r>
        <w:rPr>
          <w:lang w:eastAsia="fr-FR"/>
        </w:rPr>
        <w:t>« BBC-Réno », soit un</w:t>
      </w:r>
      <w:r w:rsidRPr="003B325C">
        <w:rPr>
          <w:lang w:eastAsia="fr-FR"/>
        </w:rPr>
        <w:t xml:space="preserve"> niveau de performance</w:t>
      </w:r>
      <w:r>
        <w:rPr>
          <w:lang w:eastAsia="fr-FR"/>
        </w:rPr>
        <w:t xml:space="preserve"> énergétique correspondant à celui</w:t>
      </w:r>
      <w:r w:rsidRPr="003B325C">
        <w:rPr>
          <w:lang w:eastAsia="fr-FR"/>
        </w:rPr>
        <w:t xml:space="preserve"> du label BBC Rénovation </w:t>
      </w:r>
      <w:r w:rsidR="008C5635">
        <w:rPr>
          <w:lang w:eastAsia="fr-FR"/>
        </w:rPr>
        <w:t>Effinergie</w:t>
      </w:r>
      <w:r>
        <w:rPr>
          <w:lang w:eastAsia="fr-FR"/>
        </w:rPr>
        <w:t xml:space="preserve"> avec labellisation obligatoire pour les projets dont le montant de travaux est supérieur à 1 500 000€</w:t>
      </w:r>
    </w:p>
    <w:p w14:paraId="1066F3AE" w14:textId="77777777" w:rsidR="008A7E21" w:rsidRDefault="008A7E21" w:rsidP="008A7E21">
      <w:pPr>
        <w:pStyle w:val="PUCETIRE"/>
        <w:numPr>
          <w:ilvl w:val="0"/>
          <w:numId w:val="7"/>
        </w:numPr>
        <w:spacing w:line="240" w:lineRule="auto"/>
        <w:rPr>
          <w:lang w:eastAsia="fr-FR"/>
        </w:rPr>
      </w:pPr>
      <w:r>
        <w:t>Niveau 2 :</w:t>
      </w:r>
    </w:p>
    <w:p w14:paraId="589F0FC9" w14:textId="77777777" w:rsidR="008A7E21" w:rsidRDefault="008A7E21" w:rsidP="008A7E21">
      <w:pPr>
        <w:pStyle w:val="PUCETIRE"/>
        <w:numPr>
          <w:ilvl w:val="0"/>
          <w:numId w:val="0"/>
        </w:numPr>
        <w:spacing w:line="240" w:lineRule="auto"/>
        <w:ind w:left="1080" w:firstLine="360"/>
        <w:rPr>
          <w:lang w:eastAsia="fr-FR"/>
        </w:rPr>
      </w:pPr>
      <w:r>
        <w:t>« BBC-compatible », soit un gain de 35% minimum sur le Cep initial (avant travaux)</w:t>
      </w:r>
    </w:p>
    <w:p w14:paraId="692D74A4" w14:textId="77777777" w:rsidR="008A7E21" w:rsidRDefault="008A7E21" w:rsidP="008A7E21">
      <w:pPr>
        <w:pStyle w:val="PUCETIRE"/>
        <w:numPr>
          <w:ilvl w:val="0"/>
          <w:numId w:val="0"/>
        </w:numPr>
        <w:spacing w:line="240" w:lineRule="auto"/>
        <w:ind w:left="1440"/>
        <w:rPr>
          <w:lang w:eastAsia="fr-FR"/>
        </w:rPr>
      </w:pPr>
      <w:r>
        <w:t xml:space="preserve">En cas de changement de destination du bâtiment initial : Cep projet = Cep </w:t>
      </w:r>
      <w:proofErr w:type="spellStart"/>
      <w:r>
        <w:t>ref</w:t>
      </w:r>
      <w:proofErr w:type="spellEnd"/>
      <w:r>
        <w:t>- 30% minimum faisant l’objet d’un calcul réglementaire et devra comprendre un calcul des gains en énergie finale pour tous les usages</w:t>
      </w:r>
    </w:p>
    <w:p w14:paraId="0FE0B16A" w14:textId="77777777" w:rsidR="0018457D" w:rsidRDefault="0018457D" w:rsidP="0018457D">
      <w:pPr>
        <w:pStyle w:val="PUCETIRE"/>
        <w:numPr>
          <w:ilvl w:val="0"/>
          <w:numId w:val="0"/>
        </w:numPr>
        <w:spacing w:line="240" w:lineRule="auto"/>
        <w:ind w:left="720"/>
        <w:rPr>
          <w:lang w:eastAsia="fr-FR"/>
        </w:rPr>
      </w:pPr>
    </w:p>
    <w:p w14:paraId="3A02F052" w14:textId="77777777" w:rsidR="003B325C" w:rsidRPr="00583B6A" w:rsidRDefault="0018457D" w:rsidP="00771ECF">
      <w:pPr>
        <w:pStyle w:val="PUCETIRE"/>
        <w:numPr>
          <w:ilvl w:val="0"/>
          <w:numId w:val="0"/>
        </w:numPr>
        <w:spacing w:line="240" w:lineRule="auto"/>
        <w:rPr>
          <w:b/>
          <w:bCs/>
          <w:lang w:eastAsia="fr-FR"/>
        </w:rPr>
      </w:pPr>
      <w:r>
        <w:t>Outre les critères du référentiel « BBC-Effinergie Rénovation », il est ajouté la limite suivante concernant la prise en compte d’une production d’énergie photovoltaïque attachée au bâtiment : l’énergie produite localement est potentiellement déductible des besoins intrinsèques du bâtiment pris en compte pour le calcul du Cep post-rénovation dans la limite de 10 kWh EF / m</w:t>
      </w:r>
      <w:r w:rsidRPr="0094041A">
        <w:rPr>
          <w:vertAlign w:val="superscript"/>
        </w:rPr>
        <w:t>2</w:t>
      </w:r>
      <w:r>
        <w:t xml:space="preserve"> SRT (en production annuelle).</w:t>
      </w:r>
    </w:p>
    <w:p w14:paraId="1DCA5833" w14:textId="77777777" w:rsidR="00583B6A" w:rsidRDefault="00583B6A" w:rsidP="00771ECF">
      <w:pPr>
        <w:pStyle w:val="PUCETIRE"/>
        <w:numPr>
          <w:ilvl w:val="0"/>
          <w:numId w:val="0"/>
        </w:numPr>
        <w:spacing w:line="240" w:lineRule="auto"/>
        <w:ind w:left="720" w:hanging="360"/>
        <w:rPr>
          <w:lang w:eastAsia="fr-FR"/>
        </w:rPr>
      </w:pPr>
    </w:p>
    <w:p w14:paraId="76A67145" w14:textId="77777777" w:rsidR="00583B6A" w:rsidRPr="008548CD" w:rsidRDefault="00583B6A" w:rsidP="00771ECF">
      <w:pPr>
        <w:pStyle w:val="PUCETIRE"/>
        <w:numPr>
          <w:ilvl w:val="0"/>
          <w:numId w:val="0"/>
        </w:numPr>
        <w:spacing w:line="240" w:lineRule="auto"/>
        <w:ind w:left="720" w:hanging="360"/>
        <w:rPr>
          <w:lang w:eastAsia="fr-FR"/>
        </w:rPr>
      </w:pPr>
    </w:p>
    <w:p w14:paraId="6A544E9D" w14:textId="77777777" w:rsidR="002619D4" w:rsidRDefault="002619D4" w:rsidP="00771ECF">
      <w:pPr>
        <w:pStyle w:val="Titre2"/>
        <w:numPr>
          <w:ilvl w:val="0"/>
          <w:numId w:val="0"/>
        </w:numPr>
        <w:spacing w:line="240" w:lineRule="auto"/>
        <w:ind w:left="720" w:hanging="436"/>
      </w:pPr>
      <w:bookmarkStart w:id="5" w:name="_Toc445109244"/>
      <w:bookmarkStart w:id="6" w:name="_Toc133309197"/>
      <w:r>
        <w:t>P</w:t>
      </w:r>
      <w:bookmarkEnd w:id="5"/>
      <w:r w:rsidR="00A83D48">
        <w:t>érimètre</w:t>
      </w:r>
      <w:bookmarkEnd w:id="6"/>
    </w:p>
    <w:p w14:paraId="3F58C243" w14:textId="77777777" w:rsidR="00B96653" w:rsidRDefault="00B96653" w:rsidP="00771ECF">
      <w:pPr>
        <w:spacing w:line="240" w:lineRule="auto"/>
      </w:pPr>
    </w:p>
    <w:p w14:paraId="4B216D64" w14:textId="77777777" w:rsidR="00330A01" w:rsidRDefault="00BC0E3F" w:rsidP="00771ECF">
      <w:pPr>
        <w:spacing w:line="240" w:lineRule="auto"/>
      </w:pPr>
      <w:r>
        <w:t xml:space="preserve">Sont inclus dans le périmètre de </w:t>
      </w:r>
      <w:r w:rsidR="00330A01">
        <w:t>la prestation</w:t>
      </w:r>
      <w:r>
        <w:t xml:space="preserve"> les bâtiments résidentiels et tertiaires. </w:t>
      </w:r>
    </w:p>
    <w:p w14:paraId="5C6E6221" w14:textId="77777777" w:rsidR="00BC0E3F" w:rsidRPr="00A9070B" w:rsidRDefault="00BC0E3F" w:rsidP="00771ECF">
      <w:pPr>
        <w:spacing w:line="240" w:lineRule="auto"/>
        <w:rPr>
          <w:b/>
          <w:bCs/>
        </w:rPr>
      </w:pPr>
      <w:r w:rsidRPr="00A9070B">
        <w:rPr>
          <w:b/>
          <w:bCs/>
        </w:rPr>
        <w:t xml:space="preserve">Les bâtiments tertiaires assujettis </w:t>
      </w:r>
      <w:r w:rsidR="00D638A4" w:rsidRPr="00A9070B">
        <w:rPr>
          <w:b/>
          <w:bCs/>
        </w:rPr>
        <w:t>à l’obligation</w:t>
      </w:r>
      <w:r w:rsidRPr="00A9070B">
        <w:rPr>
          <w:b/>
          <w:bCs/>
        </w:rPr>
        <w:t xml:space="preserve"> d’action</w:t>
      </w:r>
      <w:r w:rsidR="00985123" w:rsidRPr="00A9070B">
        <w:rPr>
          <w:b/>
          <w:bCs/>
        </w:rPr>
        <w:t>s</w:t>
      </w:r>
      <w:r w:rsidRPr="00A9070B">
        <w:rPr>
          <w:b/>
          <w:bCs/>
        </w:rPr>
        <w:t xml:space="preserve"> de réduction de leur consommation d’énergie finale telles que définies dans le décret tertiaire sont les suivants :</w:t>
      </w:r>
    </w:p>
    <w:p w14:paraId="11B76CCC" w14:textId="77777777" w:rsidR="00BC0E3F" w:rsidRDefault="00330A01" w:rsidP="00771ECF">
      <w:pPr>
        <w:pStyle w:val="PUCETIRE"/>
        <w:numPr>
          <w:ilvl w:val="0"/>
          <w:numId w:val="8"/>
        </w:numPr>
        <w:spacing w:line="240" w:lineRule="auto"/>
      </w:pPr>
      <w:r>
        <w:t>« Tout bâtiment hébergeant exclusivement des activités tertiaires sur une surface de plancher supérieure ou égale à 1000 m² ; les surfaces de plancher consacrées, le cas échéant, à des activités non tertiaires non accessoires aux activités tertiaires sont prises en compte pour l’assujettissement à l’obligation ;</w:t>
      </w:r>
    </w:p>
    <w:p w14:paraId="44D59BA9" w14:textId="77777777" w:rsidR="00330A01" w:rsidRDefault="00330A01" w:rsidP="00771ECF">
      <w:pPr>
        <w:pStyle w:val="PUCETIRE"/>
        <w:numPr>
          <w:ilvl w:val="0"/>
          <w:numId w:val="8"/>
        </w:numPr>
        <w:spacing w:line="240" w:lineRule="auto"/>
      </w:pPr>
      <w:r>
        <w:t>« Toutes parties d’un bâtiment à usage mixte qui hébergent des activités tertiaires sur une surface de plancher cumulée supérieur ou égale à 1000 m² ;</w:t>
      </w:r>
    </w:p>
    <w:p w14:paraId="51C17C28" w14:textId="77777777" w:rsidR="00330A01" w:rsidRDefault="00330A01" w:rsidP="00771ECF">
      <w:pPr>
        <w:pStyle w:val="PUCETIRE"/>
        <w:numPr>
          <w:ilvl w:val="0"/>
          <w:numId w:val="8"/>
        </w:numPr>
        <w:spacing w:line="240" w:lineRule="auto"/>
      </w:pPr>
      <w:r>
        <w:t>« Toutes ensemble de bâtiments situés sur une même unité foncière ou sur un même site dès lors que ces bâtiments hébergent des activités tertiaires sur une surface de plancher cumulée supérieur ou égale à 1000 m² ;</w:t>
      </w:r>
    </w:p>
    <w:p w14:paraId="06C4FB9A" w14:textId="77777777" w:rsidR="00330A01" w:rsidRDefault="00985123" w:rsidP="00771ECF">
      <w:pPr>
        <w:pStyle w:val="PUCETIRE"/>
        <w:numPr>
          <w:ilvl w:val="0"/>
          <w:numId w:val="8"/>
        </w:numPr>
        <w:spacing w:line="240" w:lineRule="auto"/>
      </w:pPr>
      <w:r>
        <w:t xml:space="preserve">« Lorsque des activité tertiaires initialement hébergées dans un bâtiment, une partie de bâtiment ou un ensemble de bâtiment soumis à l’obligation cessent, les propriétaires et, le cas </w:t>
      </w:r>
      <w:r>
        <w:lastRenderedPageBreak/>
        <w:t xml:space="preserve">échéant, les preneurs à bail qui continuent à y exercer des activités tertiaires restent soumis </w:t>
      </w:r>
      <w:r w:rsidR="000D330A">
        <w:t xml:space="preserve">à l’obligation même si les surfaces cumulées hébergeant des activités deviennent inférieures à 1000 m². Il en est de même, à la suite d’une telle cessation, des propriétaires et, le cas échéant, des preneurs à bail qui exercent une activité supplémentaire dans le bâtiment, la partie de bâtiment ou l’ensemble de </w:t>
      </w:r>
      <w:r w:rsidR="00D638A4">
        <w:t>bâtiments</w:t>
      </w:r>
      <w:r w:rsidR="00DF6912">
        <w:t>. »</w:t>
      </w:r>
    </w:p>
    <w:p w14:paraId="4DF4FA18" w14:textId="77777777" w:rsidR="00D638A4" w:rsidRDefault="00D638A4" w:rsidP="00771ECF">
      <w:pPr>
        <w:pStyle w:val="PUCETIRE"/>
        <w:numPr>
          <w:ilvl w:val="0"/>
          <w:numId w:val="0"/>
        </w:numPr>
        <w:spacing w:line="240" w:lineRule="auto"/>
        <w:ind w:left="720" w:hanging="360"/>
      </w:pPr>
    </w:p>
    <w:p w14:paraId="4A2B3892" w14:textId="77777777" w:rsidR="00D638A4" w:rsidRPr="00A9070B" w:rsidRDefault="00D638A4" w:rsidP="00771ECF">
      <w:pPr>
        <w:pStyle w:val="PUCETIRE"/>
        <w:numPr>
          <w:ilvl w:val="0"/>
          <w:numId w:val="0"/>
        </w:numPr>
        <w:spacing w:line="240" w:lineRule="auto"/>
        <w:rPr>
          <w:b/>
          <w:bCs/>
        </w:rPr>
      </w:pPr>
      <w:r w:rsidRPr="00A9070B">
        <w:rPr>
          <w:b/>
          <w:bCs/>
        </w:rPr>
        <w:t>Les bâtiments</w:t>
      </w:r>
      <w:r w:rsidR="00DA1454">
        <w:rPr>
          <w:b/>
          <w:bCs/>
        </w:rPr>
        <w:t xml:space="preserve"> tertiaires</w:t>
      </w:r>
      <w:r w:rsidRPr="00A9070B">
        <w:rPr>
          <w:b/>
          <w:bCs/>
        </w:rPr>
        <w:t xml:space="preserve"> non assujettis</w:t>
      </w:r>
      <w:r w:rsidR="008548CD">
        <w:rPr>
          <w:b/>
          <w:bCs/>
        </w:rPr>
        <w:t xml:space="preserve"> </w:t>
      </w:r>
      <w:r w:rsidRPr="00A9070B">
        <w:rPr>
          <w:b/>
          <w:bCs/>
        </w:rPr>
        <w:t>aux obligations d’actions de réduction de leur consommation d’énergie finale telles que définies dans le décret tertiaire</w:t>
      </w:r>
      <w:r w:rsidR="008548CD">
        <w:rPr>
          <w:b/>
          <w:bCs/>
        </w:rPr>
        <w:t xml:space="preserve">, en plus de ceux dont la surface de plancher est </w:t>
      </w:r>
      <w:r w:rsidR="00027E81">
        <w:rPr>
          <w:b/>
          <w:bCs/>
        </w:rPr>
        <w:t>inférieure</w:t>
      </w:r>
      <w:r w:rsidR="008548CD">
        <w:rPr>
          <w:b/>
          <w:bCs/>
        </w:rPr>
        <w:t xml:space="preserve"> à 1000 m²,</w:t>
      </w:r>
      <w:r w:rsidRPr="00A9070B">
        <w:rPr>
          <w:b/>
          <w:bCs/>
        </w:rPr>
        <w:t xml:space="preserve"> sont les suivants :</w:t>
      </w:r>
    </w:p>
    <w:p w14:paraId="7726084F" w14:textId="77777777" w:rsidR="00D638A4" w:rsidRDefault="00D638A4" w:rsidP="00771ECF">
      <w:pPr>
        <w:pStyle w:val="PUCETIRE"/>
        <w:numPr>
          <w:ilvl w:val="0"/>
          <w:numId w:val="0"/>
        </w:numPr>
        <w:spacing w:line="240" w:lineRule="auto"/>
      </w:pPr>
    </w:p>
    <w:p w14:paraId="0919C5A6" w14:textId="77777777" w:rsidR="00D638A4" w:rsidRDefault="00D638A4" w:rsidP="00771ECF">
      <w:pPr>
        <w:pStyle w:val="PUCETIRE"/>
        <w:numPr>
          <w:ilvl w:val="0"/>
          <w:numId w:val="28"/>
        </w:numPr>
        <w:spacing w:line="240" w:lineRule="auto"/>
      </w:pPr>
      <w:r>
        <w:t>« Des constructions ayant donné lieu à un permis de construire à titre précaire mentionné à l’article R.*433-1 du code de l’urbanisme ;</w:t>
      </w:r>
    </w:p>
    <w:p w14:paraId="3CC02A07" w14:textId="77777777" w:rsidR="00D638A4" w:rsidRDefault="00D638A4" w:rsidP="00771ECF">
      <w:pPr>
        <w:pStyle w:val="PUCETIRE"/>
        <w:numPr>
          <w:ilvl w:val="0"/>
          <w:numId w:val="28"/>
        </w:numPr>
        <w:spacing w:line="240" w:lineRule="auto"/>
      </w:pPr>
      <w:r>
        <w:t>« Des bâtiments, partie de bâtiments ou ensemble de bâtiments destinés au culte ;</w:t>
      </w:r>
    </w:p>
    <w:p w14:paraId="33191547" w14:textId="1A4C2E00" w:rsidR="005E3F5E" w:rsidRDefault="00D638A4" w:rsidP="00771ECF">
      <w:pPr>
        <w:pStyle w:val="PUCETIRE"/>
        <w:numPr>
          <w:ilvl w:val="0"/>
          <w:numId w:val="28"/>
        </w:numPr>
        <w:spacing w:line="240" w:lineRule="auto"/>
      </w:pPr>
      <w:r>
        <w:t xml:space="preserve">« Des bâtiments, partie de bâtiments ou ensemble de bâtiments dans lesquels est exercée une activité </w:t>
      </w:r>
      <w:r w:rsidR="005E3F5E">
        <w:t>opérationnelle à des fins de défense, de sécurité civile ou de sureté intérieur du territoire</w:t>
      </w:r>
      <w:r w:rsidR="00BE2AFC">
        <w:t>.</w:t>
      </w:r>
      <w:r w:rsidR="005E3F5E">
        <w:t> »</w:t>
      </w:r>
    </w:p>
    <w:p w14:paraId="64520A40" w14:textId="77777777" w:rsidR="00D638A4" w:rsidRDefault="00D638A4" w:rsidP="00771ECF">
      <w:pPr>
        <w:pStyle w:val="PUCETIRE"/>
        <w:numPr>
          <w:ilvl w:val="0"/>
          <w:numId w:val="0"/>
        </w:numPr>
        <w:spacing w:line="240" w:lineRule="auto"/>
        <w:ind w:left="720" w:hanging="360"/>
      </w:pPr>
    </w:p>
    <w:p w14:paraId="3A6021B3" w14:textId="77777777" w:rsidR="00D638A4" w:rsidRDefault="00D638A4" w:rsidP="00771ECF">
      <w:pPr>
        <w:pStyle w:val="PUCETIRE"/>
        <w:numPr>
          <w:ilvl w:val="0"/>
          <w:numId w:val="0"/>
        </w:numPr>
        <w:spacing w:line="240" w:lineRule="auto"/>
      </w:pPr>
    </w:p>
    <w:p w14:paraId="14F9B1D0" w14:textId="77777777" w:rsidR="00997DA6" w:rsidRDefault="00997DA6" w:rsidP="00771ECF">
      <w:pPr>
        <w:pStyle w:val="PUCETIRE"/>
        <w:numPr>
          <w:ilvl w:val="0"/>
          <w:numId w:val="0"/>
        </w:numPr>
        <w:spacing w:line="240" w:lineRule="auto"/>
      </w:pPr>
    </w:p>
    <w:p w14:paraId="4A272D9D" w14:textId="77777777" w:rsidR="00997DA6" w:rsidRDefault="00997DA6" w:rsidP="00771ECF">
      <w:pPr>
        <w:pStyle w:val="PUCETIRE"/>
        <w:numPr>
          <w:ilvl w:val="0"/>
          <w:numId w:val="0"/>
        </w:numPr>
        <w:spacing w:line="240" w:lineRule="auto"/>
      </w:pPr>
    </w:p>
    <w:p w14:paraId="5C0DAA96" w14:textId="77777777" w:rsidR="00997DA6" w:rsidRDefault="00997DA6" w:rsidP="00771ECF">
      <w:pPr>
        <w:pStyle w:val="PUCETIRE"/>
        <w:numPr>
          <w:ilvl w:val="0"/>
          <w:numId w:val="0"/>
        </w:numPr>
        <w:spacing w:line="240" w:lineRule="auto"/>
      </w:pPr>
    </w:p>
    <w:p w14:paraId="1356326F" w14:textId="77777777" w:rsidR="00997DA6" w:rsidRDefault="00997DA6" w:rsidP="00771ECF">
      <w:pPr>
        <w:pStyle w:val="PUCETIRE"/>
        <w:numPr>
          <w:ilvl w:val="0"/>
          <w:numId w:val="0"/>
        </w:numPr>
        <w:spacing w:line="240" w:lineRule="auto"/>
      </w:pPr>
    </w:p>
    <w:p w14:paraId="6CD97C0D" w14:textId="77777777" w:rsidR="00BC0E3F" w:rsidRDefault="00BC0E3F" w:rsidP="00771ECF">
      <w:pPr>
        <w:spacing w:line="240" w:lineRule="auto"/>
      </w:pPr>
    </w:p>
    <w:p w14:paraId="6E78F39C" w14:textId="77777777" w:rsidR="00BC0E3F" w:rsidRDefault="00BC0E3F" w:rsidP="00771ECF">
      <w:pPr>
        <w:spacing w:line="240" w:lineRule="auto"/>
      </w:pPr>
    </w:p>
    <w:p w14:paraId="31268F4D" w14:textId="77777777" w:rsidR="00730219" w:rsidRDefault="00730219" w:rsidP="00771ECF">
      <w:pPr>
        <w:spacing w:line="240" w:lineRule="auto"/>
      </w:pPr>
    </w:p>
    <w:p w14:paraId="2F54388B" w14:textId="77777777" w:rsidR="00730219" w:rsidRDefault="00730219" w:rsidP="00771ECF">
      <w:pPr>
        <w:spacing w:line="240" w:lineRule="auto"/>
      </w:pPr>
    </w:p>
    <w:p w14:paraId="4D09EF7B" w14:textId="77777777" w:rsidR="003C734D" w:rsidRDefault="003C734D">
      <w:pPr>
        <w:spacing w:before="200"/>
        <w:jc w:val="left"/>
      </w:pPr>
      <w:r>
        <w:br w:type="page"/>
      </w:r>
    </w:p>
    <w:p w14:paraId="11352A5D" w14:textId="77777777" w:rsidR="00B96653" w:rsidRPr="00B96653" w:rsidRDefault="00B96653" w:rsidP="00771ECF">
      <w:pPr>
        <w:spacing w:line="240" w:lineRule="auto"/>
      </w:pPr>
    </w:p>
    <w:sdt>
      <w:sdtPr>
        <w:rPr>
          <w:b w:val="0"/>
          <w:bCs w:val="0"/>
          <w:caps w:val="0"/>
          <w:color w:val="auto"/>
          <w:spacing w:val="0"/>
          <w:lang w:bidi="ar-SA"/>
        </w:rPr>
        <w:id w:val="3837657"/>
        <w:docPartObj>
          <w:docPartGallery w:val="Table of Contents"/>
          <w:docPartUnique/>
        </w:docPartObj>
      </w:sdtPr>
      <w:sdtContent>
        <w:p w14:paraId="3FA6DBBF" w14:textId="77777777" w:rsidR="00E166F6" w:rsidRDefault="00E166F6" w:rsidP="00771ECF">
          <w:pPr>
            <w:pStyle w:val="En-ttedetabledesmatires"/>
            <w:spacing w:line="240" w:lineRule="auto"/>
          </w:pPr>
          <w:r>
            <w:t>Sommaire</w:t>
          </w:r>
        </w:p>
        <w:p w14:paraId="7F48FD6F" w14:textId="77777777" w:rsidR="00E166F6" w:rsidRDefault="00E166F6" w:rsidP="00771ECF">
          <w:pPr>
            <w:pStyle w:val="TM1"/>
            <w:tabs>
              <w:tab w:val="right" w:leader="dot" w:pos="9062"/>
            </w:tabs>
            <w:spacing w:line="240" w:lineRule="auto"/>
          </w:pPr>
        </w:p>
        <w:p w14:paraId="2E2F7D5E" w14:textId="77777777" w:rsidR="006E4047" w:rsidRDefault="000C6431">
          <w:pPr>
            <w:pStyle w:val="TM1"/>
            <w:tabs>
              <w:tab w:val="right" w:leader="dot" w:pos="9062"/>
            </w:tabs>
            <w:rPr>
              <w:rFonts w:eastAsiaTheme="minorEastAsia"/>
              <w:noProof/>
              <w:lang w:eastAsia="fr-FR"/>
            </w:rPr>
          </w:pPr>
          <w:r w:rsidRPr="00ED4F67">
            <w:fldChar w:fldCharType="begin"/>
          </w:r>
          <w:r w:rsidR="00E166F6" w:rsidRPr="00ED4F67">
            <w:instrText xml:space="preserve"> TOC \o "1-3" \h \z \u </w:instrText>
          </w:r>
          <w:r w:rsidRPr="00ED4F67">
            <w:fldChar w:fldCharType="separate"/>
          </w:r>
          <w:hyperlink w:anchor="_Toc133309194" w:history="1">
            <w:r w:rsidR="006E4047" w:rsidRPr="008E6141">
              <w:rPr>
                <w:rStyle w:val="Lienhypertexte"/>
                <w:noProof/>
              </w:rPr>
              <w:t>CONTEXTE</w:t>
            </w:r>
            <w:r w:rsidR="006E4047">
              <w:rPr>
                <w:noProof/>
                <w:webHidden/>
              </w:rPr>
              <w:tab/>
            </w:r>
            <w:r w:rsidR="006E4047">
              <w:rPr>
                <w:noProof/>
                <w:webHidden/>
              </w:rPr>
              <w:fldChar w:fldCharType="begin"/>
            </w:r>
            <w:r w:rsidR="006E4047">
              <w:rPr>
                <w:noProof/>
                <w:webHidden/>
              </w:rPr>
              <w:instrText xml:space="preserve"> PAGEREF _Toc133309194 \h </w:instrText>
            </w:r>
            <w:r w:rsidR="006E4047">
              <w:rPr>
                <w:noProof/>
                <w:webHidden/>
              </w:rPr>
            </w:r>
            <w:r w:rsidR="006E4047">
              <w:rPr>
                <w:noProof/>
                <w:webHidden/>
              </w:rPr>
              <w:fldChar w:fldCharType="separate"/>
            </w:r>
            <w:r w:rsidR="006917B4">
              <w:rPr>
                <w:noProof/>
                <w:webHidden/>
              </w:rPr>
              <w:t>1</w:t>
            </w:r>
            <w:r w:rsidR="006E4047">
              <w:rPr>
                <w:noProof/>
                <w:webHidden/>
              </w:rPr>
              <w:fldChar w:fldCharType="end"/>
            </w:r>
          </w:hyperlink>
        </w:p>
        <w:p w14:paraId="6EE9444E" w14:textId="77777777" w:rsidR="006E4047" w:rsidRDefault="00000000">
          <w:pPr>
            <w:pStyle w:val="TM1"/>
            <w:tabs>
              <w:tab w:val="right" w:leader="dot" w:pos="9062"/>
            </w:tabs>
            <w:rPr>
              <w:rFonts w:eastAsiaTheme="minorEastAsia"/>
              <w:noProof/>
              <w:lang w:eastAsia="fr-FR"/>
            </w:rPr>
          </w:pPr>
          <w:hyperlink w:anchor="_Toc133309195" w:history="1">
            <w:r w:rsidR="006E4047" w:rsidRPr="008E6141">
              <w:rPr>
                <w:rStyle w:val="Lienhypertexte"/>
                <w:noProof/>
              </w:rPr>
              <w:t>OBJECTIFS ET PERIMETRE</w:t>
            </w:r>
            <w:r w:rsidR="006E4047">
              <w:rPr>
                <w:noProof/>
                <w:webHidden/>
              </w:rPr>
              <w:tab/>
            </w:r>
            <w:r w:rsidR="006E4047">
              <w:rPr>
                <w:noProof/>
                <w:webHidden/>
              </w:rPr>
              <w:fldChar w:fldCharType="begin"/>
            </w:r>
            <w:r w:rsidR="006E4047">
              <w:rPr>
                <w:noProof/>
                <w:webHidden/>
              </w:rPr>
              <w:instrText xml:space="preserve"> PAGEREF _Toc133309195 \h </w:instrText>
            </w:r>
            <w:r w:rsidR="006E4047">
              <w:rPr>
                <w:noProof/>
                <w:webHidden/>
              </w:rPr>
            </w:r>
            <w:r w:rsidR="006E4047">
              <w:rPr>
                <w:noProof/>
                <w:webHidden/>
              </w:rPr>
              <w:fldChar w:fldCharType="separate"/>
            </w:r>
            <w:r w:rsidR="006917B4">
              <w:rPr>
                <w:noProof/>
                <w:webHidden/>
              </w:rPr>
              <w:t>3</w:t>
            </w:r>
            <w:r w:rsidR="006E4047">
              <w:rPr>
                <w:noProof/>
                <w:webHidden/>
              </w:rPr>
              <w:fldChar w:fldCharType="end"/>
            </w:r>
          </w:hyperlink>
        </w:p>
        <w:p w14:paraId="05EE5748" w14:textId="77777777" w:rsidR="006E4047" w:rsidRDefault="00000000">
          <w:pPr>
            <w:pStyle w:val="TM2"/>
            <w:rPr>
              <w:rFonts w:eastAsiaTheme="minorEastAsia"/>
              <w:noProof/>
              <w:lang w:eastAsia="fr-FR"/>
            </w:rPr>
          </w:pPr>
          <w:hyperlink w:anchor="_Toc133309196" w:history="1">
            <w:r w:rsidR="006E4047" w:rsidRPr="008E6141">
              <w:rPr>
                <w:rStyle w:val="Lienhypertexte"/>
                <w:noProof/>
              </w:rPr>
              <w:t>Objectifs</w:t>
            </w:r>
            <w:r w:rsidR="006E4047">
              <w:rPr>
                <w:noProof/>
                <w:webHidden/>
              </w:rPr>
              <w:tab/>
            </w:r>
            <w:r w:rsidR="006E4047">
              <w:rPr>
                <w:noProof/>
                <w:webHidden/>
              </w:rPr>
              <w:fldChar w:fldCharType="begin"/>
            </w:r>
            <w:r w:rsidR="006E4047">
              <w:rPr>
                <w:noProof/>
                <w:webHidden/>
              </w:rPr>
              <w:instrText xml:space="preserve"> PAGEREF _Toc133309196 \h </w:instrText>
            </w:r>
            <w:r w:rsidR="006E4047">
              <w:rPr>
                <w:noProof/>
                <w:webHidden/>
              </w:rPr>
            </w:r>
            <w:r w:rsidR="006E4047">
              <w:rPr>
                <w:noProof/>
                <w:webHidden/>
              </w:rPr>
              <w:fldChar w:fldCharType="separate"/>
            </w:r>
            <w:r w:rsidR="006917B4">
              <w:rPr>
                <w:noProof/>
                <w:webHidden/>
              </w:rPr>
              <w:t>3</w:t>
            </w:r>
            <w:r w:rsidR="006E4047">
              <w:rPr>
                <w:noProof/>
                <w:webHidden/>
              </w:rPr>
              <w:fldChar w:fldCharType="end"/>
            </w:r>
          </w:hyperlink>
        </w:p>
        <w:p w14:paraId="23970AD9" w14:textId="77777777" w:rsidR="006E4047" w:rsidRDefault="00000000">
          <w:pPr>
            <w:pStyle w:val="TM2"/>
            <w:rPr>
              <w:rFonts w:eastAsiaTheme="minorEastAsia"/>
              <w:noProof/>
              <w:lang w:eastAsia="fr-FR"/>
            </w:rPr>
          </w:pPr>
          <w:hyperlink w:anchor="_Toc133309197" w:history="1">
            <w:r w:rsidR="006E4047" w:rsidRPr="008E6141">
              <w:rPr>
                <w:rStyle w:val="Lienhypertexte"/>
                <w:noProof/>
              </w:rPr>
              <w:t>Périmètre</w:t>
            </w:r>
            <w:r w:rsidR="006E4047">
              <w:rPr>
                <w:noProof/>
                <w:webHidden/>
              </w:rPr>
              <w:tab/>
            </w:r>
            <w:r w:rsidR="006E4047">
              <w:rPr>
                <w:noProof/>
                <w:webHidden/>
              </w:rPr>
              <w:fldChar w:fldCharType="begin"/>
            </w:r>
            <w:r w:rsidR="006E4047">
              <w:rPr>
                <w:noProof/>
                <w:webHidden/>
              </w:rPr>
              <w:instrText xml:space="preserve"> PAGEREF _Toc133309197 \h </w:instrText>
            </w:r>
            <w:r w:rsidR="006E4047">
              <w:rPr>
                <w:noProof/>
                <w:webHidden/>
              </w:rPr>
            </w:r>
            <w:r w:rsidR="006E4047">
              <w:rPr>
                <w:noProof/>
                <w:webHidden/>
              </w:rPr>
              <w:fldChar w:fldCharType="separate"/>
            </w:r>
            <w:r w:rsidR="006917B4">
              <w:rPr>
                <w:noProof/>
                <w:webHidden/>
              </w:rPr>
              <w:t>4</w:t>
            </w:r>
            <w:r w:rsidR="006E4047">
              <w:rPr>
                <w:noProof/>
                <w:webHidden/>
              </w:rPr>
              <w:fldChar w:fldCharType="end"/>
            </w:r>
          </w:hyperlink>
        </w:p>
        <w:p w14:paraId="7487E851" w14:textId="77777777" w:rsidR="006E4047" w:rsidRDefault="00000000">
          <w:pPr>
            <w:pStyle w:val="TM1"/>
            <w:tabs>
              <w:tab w:val="left" w:pos="440"/>
              <w:tab w:val="right" w:leader="dot" w:pos="9062"/>
            </w:tabs>
            <w:rPr>
              <w:rFonts w:eastAsiaTheme="minorEastAsia"/>
              <w:noProof/>
              <w:lang w:eastAsia="fr-FR"/>
            </w:rPr>
          </w:pPr>
          <w:hyperlink w:anchor="_Toc133309198" w:history="1">
            <w:r w:rsidR="006E4047" w:rsidRPr="008E6141">
              <w:rPr>
                <w:rStyle w:val="Lienhypertexte"/>
                <w:noProof/>
              </w:rPr>
              <w:t>I</w:t>
            </w:r>
            <w:r w:rsidR="006E4047">
              <w:rPr>
                <w:rFonts w:eastAsiaTheme="minorEastAsia"/>
                <w:noProof/>
                <w:lang w:eastAsia="fr-FR"/>
              </w:rPr>
              <w:tab/>
            </w:r>
            <w:r w:rsidR="006E4047" w:rsidRPr="008E6141">
              <w:rPr>
                <w:rStyle w:val="Lienhypertexte"/>
                <w:noProof/>
              </w:rPr>
              <w:t>ETAT DES LIEUX DU BATIMENT ET DE SES USAGES</w:t>
            </w:r>
            <w:r w:rsidR="006E4047">
              <w:rPr>
                <w:noProof/>
                <w:webHidden/>
              </w:rPr>
              <w:tab/>
            </w:r>
            <w:r w:rsidR="006E4047">
              <w:rPr>
                <w:noProof/>
                <w:webHidden/>
              </w:rPr>
              <w:fldChar w:fldCharType="begin"/>
            </w:r>
            <w:r w:rsidR="006E4047">
              <w:rPr>
                <w:noProof/>
                <w:webHidden/>
              </w:rPr>
              <w:instrText xml:space="preserve"> PAGEREF _Toc133309198 \h </w:instrText>
            </w:r>
            <w:r w:rsidR="006E4047">
              <w:rPr>
                <w:noProof/>
                <w:webHidden/>
              </w:rPr>
            </w:r>
            <w:r w:rsidR="006E4047">
              <w:rPr>
                <w:noProof/>
                <w:webHidden/>
              </w:rPr>
              <w:fldChar w:fldCharType="separate"/>
            </w:r>
            <w:r w:rsidR="006917B4">
              <w:rPr>
                <w:noProof/>
                <w:webHidden/>
              </w:rPr>
              <w:t>7</w:t>
            </w:r>
            <w:r w:rsidR="006E4047">
              <w:rPr>
                <w:noProof/>
                <w:webHidden/>
              </w:rPr>
              <w:fldChar w:fldCharType="end"/>
            </w:r>
          </w:hyperlink>
        </w:p>
        <w:p w14:paraId="1CE86231" w14:textId="77777777" w:rsidR="006E4047" w:rsidRDefault="00000000">
          <w:pPr>
            <w:pStyle w:val="TM2"/>
            <w:rPr>
              <w:rFonts w:eastAsiaTheme="minorEastAsia"/>
              <w:noProof/>
              <w:lang w:eastAsia="fr-FR"/>
            </w:rPr>
          </w:pPr>
          <w:hyperlink w:anchor="_Toc133309199" w:history="1">
            <w:r w:rsidR="006E4047" w:rsidRPr="008E6141">
              <w:rPr>
                <w:rStyle w:val="Lienhypertexte"/>
                <w:noProof/>
              </w:rPr>
              <w:t>Présentation du maître d’ouvrage</w:t>
            </w:r>
            <w:r w:rsidR="006E4047">
              <w:rPr>
                <w:noProof/>
                <w:webHidden/>
              </w:rPr>
              <w:tab/>
            </w:r>
            <w:r w:rsidR="006E4047">
              <w:rPr>
                <w:noProof/>
                <w:webHidden/>
              </w:rPr>
              <w:fldChar w:fldCharType="begin"/>
            </w:r>
            <w:r w:rsidR="006E4047">
              <w:rPr>
                <w:noProof/>
                <w:webHidden/>
              </w:rPr>
              <w:instrText xml:space="preserve"> PAGEREF _Toc133309199 \h </w:instrText>
            </w:r>
            <w:r w:rsidR="006E4047">
              <w:rPr>
                <w:noProof/>
                <w:webHidden/>
              </w:rPr>
            </w:r>
            <w:r w:rsidR="006E4047">
              <w:rPr>
                <w:noProof/>
                <w:webHidden/>
              </w:rPr>
              <w:fldChar w:fldCharType="separate"/>
            </w:r>
            <w:r w:rsidR="006917B4">
              <w:rPr>
                <w:noProof/>
                <w:webHidden/>
              </w:rPr>
              <w:t>7</w:t>
            </w:r>
            <w:r w:rsidR="006E4047">
              <w:rPr>
                <w:noProof/>
                <w:webHidden/>
              </w:rPr>
              <w:fldChar w:fldCharType="end"/>
            </w:r>
          </w:hyperlink>
        </w:p>
        <w:p w14:paraId="1A0BA188" w14:textId="77777777" w:rsidR="006E4047" w:rsidRDefault="00000000">
          <w:pPr>
            <w:pStyle w:val="TM2"/>
            <w:rPr>
              <w:rFonts w:eastAsiaTheme="minorEastAsia"/>
              <w:noProof/>
              <w:lang w:eastAsia="fr-FR"/>
            </w:rPr>
          </w:pPr>
          <w:hyperlink w:anchor="_Toc133309200" w:history="1">
            <w:r w:rsidR="006E4047" w:rsidRPr="008E6141">
              <w:rPr>
                <w:rStyle w:val="Lienhypertexte"/>
                <w:noProof/>
              </w:rPr>
              <w:t>Situation géographique et climatique du bâtiment</w:t>
            </w:r>
            <w:r w:rsidR="006E4047">
              <w:rPr>
                <w:noProof/>
                <w:webHidden/>
              </w:rPr>
              <w:tab/>
            </w:r>
            <w:r w:rsidR="006E4047">
              <w:rPr>
                <w:noProof/>
                <w:webHidden/>
              </w:rPr>
              <w:fldChar w:fldCharType="begin"/>
            </w:r>
            <w:r w:rsidR="006E4047">
              <w:rPr>
                <w:noProof/>
                <w:webHidden/>
              </w:rPr>
              <w:instrText xml:space="preserve"> PAGEREF _Toc133309200 \h </w:instrText>
            </w:r>
            <w:r w:rsidR="006E4047">
              <w:rPr>
                <w:noProof/>
                <w:webHidden/>
              </w:rPr>
            </w:r>
            <w:r w:rsidR="006E4047">
              <w:rPr>
                <w:noProof/>
                <w:webHidden/>
              </w:rPr>
              <w:fldChar w:fldCharType="separate"/>
            </w:r>
            <w:r w:rsidR="006917B4">
              <w:rPr>
                <w:noProof/>
                <w:webHidden/>
              </w:rPr>
              <w:t>7</w:t>
            </w:r>
            <w:r w:rsidR="006E4047">
              <w:rPr>
                <w:noProof/>
                <w:webHidden/>
              </w:rPr>
              <w:fldChar w:fldCharType="end"/>
            </w:r>
          </w:hyperlink>
        </w:p>
        <w:p w14:paraId="4B40ACEE" w14:textId="77777777" w:rsidR="006E4047" w:rsidRDefault="00000000">
          <w:pPr>
            <w:pStyle w:val="TM2"/>
            <w:rPr>
              <w:rFonts w:eastAsiaTheme="minorEastAsia"/>
              <w:noProof/>
              <w:lang w:eastAsia="fr-FR"/>
            </w:rPr>
          </w:pPr>
          <w:hyperlink w:anchor="_Toc133309201" w:history="1">
            <w:r w:rsidR="006E4047" w:rsidRPr="008E6141">
              <w:rPr>
                <w:rStyle w:val="Lienhypertexte"/>
                <w:noProof/>
              </w:rPr>
              <w:t>Description de la construction</w:t>
            </w:r>
            <w:r w:rsidR="006E4047">
              <w:rPr>
                <w:noProof/>
                <w:webHidden/>
              </w:rPr>
              <w:tab/>
            </w:r>
            <w:r w:rsidR="006E4047">
              <w:rPr>
                <w:noProof/>
                <w:webHidden/>
              </w:rPr>
              <w:fldChar w:fldCharType="begin"/>
            </w:r>
            <w:r w:rsidR="006E4047">
              <w:rPr>
                <w:noProof/>
                <w:webHidden/>
              </w:rPr>
              <w:instrText xml:space="preserve"> PAGEREF _Toc133309201 \h </w:instrText>
            </w:r>
            <w:r w:rsidR="006E4047">
              <w:rPr>
                <w:noProof/>
                <w:webHidden/>
              </w:rPr>
            </w:r>
            <w:r w:rsidR="006E4047">
              <w:rPr>
                <w:noProof/>
                <w:webHidden/>
              </w:rPr>
              <w:fldChar w:fldCharType="separate"/>
            </w:r>
            <w:r w:rsidR="006917B4">
              <w:rPr>
                <w:noProof/>
                <w:webHidden/>
              </w:rPr>
              <w:t>8</w:t>
            </w:r>
            <w:r w:rsidR="006E4047">
              <w:rPr>
                <w:noProof/>
                <w:webHidden/>
              </w:rPr>
              <w:fldChar w:fldCharType="end"/>
            </w:r>
          </w:hyperlink>
        </w:p>
        <w:p w14:paraId="0B370E17" w14:textId="77777777" w:rsidR="006E4047" w:rsidRDefault="00000000">
          <w:pPr>
            <w:pStyle w:val="TM2"/>
            <w:rPr>
              <w:rFonts w:eastAsiaTheme="minorEastAsia"/>
              <w:noProof/>
              <w:lang w:eastAsia="fr-FR"/>
            </w:rPr>
          </w:pPr>
          <w:hyperlink w:anchor="_Toc133309202" w:history="1">
            <w:r w:rsidR="006E4047" w:rsidRPr="008E6141">
              <w:rPr>
                <w:rStyle w:val="Lienhypertexte"/>
                <w:noProof/>
              </w:rPr>
              <w:t>Description des installations thermiques</w:t>
            </w:r>
            <w:r w:rsidR="006E4047">
              <w:rPr>
                <w:noProof/>
                <w:webHidden/>
              </w:rPr>
              <w:tab/>
            </w:r>
            <w:r w:rsidR="006E4047">
              <w:rPr>
                <w:noProof/>
                <w:webHidden/>
              </w:rPr>
              <w:fldChar w:fldCharType="begin"/>
            </w:r>
            <w:r w:rsidR="006E4047">
              <w:rPr>
                <w:noProof/>
                <w:webHidden/>
              </w:rPr>
              <w:instrText xml:space="preserve"> PAGEREF _Toc133309202 \h </w:instrText>
            </w:r>
            <w:r w:rsidR="006E4047">
              <w:rPr>
                <w:noProof/>
                <w:webHidden/>
              </w:rPr>
            </w:r>
            <w:r w:rsidR="006E4047">
              <w:rPr>
                <w:noProof/>
                <w:webHidden/>
              </w:rPr>
              <w:fldChar w:fldCharType="separate"/>
            </w:r>
            <w:r w:rsidR="006917B4">
              <w:rPr>
                <w:noProof/>
                <w:webHidden/>
              </w:rPr>
              <w:t>8</w:t>
            </w:r>
            <w:r w:rsidR="006E4047">
              <w:rPr>
                <w:noProof/>
                <w:webHidden/>
              </w:rPr>
              <w:fldChar w:fldCharType="end"/>
            </w:r>
          </w:hyperlink>
        </w:p>
        <w:p w14:paraId="5A2443D9" w14:textId="77777777" w:rsidR="006E4047" w:rsidRDefault="00000000">
          <w:pPr>
            <w:pStyle w:val="TM2"/>
            <w:rPr>
              <w:rFonts w:eastAsiaTheme="minorEastAsia"/>
              <w:noProof/>
              <w:lang w:eastAsia="fr-FR"/>
            </w:rPr>
          </w:pPr>
          <w:hyperlink w:anchor="_Toc133309203" w:history="1">
            <w:r w:rsidR="006E4047" w:rsidRPr="008E6141">
              <w:rPr>
                <w:rStyle w:val="Lienhypertexte"/>
                <w:noProof/>
              </w:rPr>
              <w:t>Description spécifique des usage de l’électricité</w:t>
            </w:r>
            <w:r w:rsidR="006E4047">
              <w:rPr>
                <w:noProof/>
                <w:webHidden/>
              </w:rPr>
              <w:tab/>
            </w:r>
            <w:r w:rsidR="006E4047">
              <w:rPr>
                <w:noProof/>
                <w:webHidden/>
              </w:rPr>
              <w:fldChar w:fldCharType="begin"/>
            </w:r>
            <w:r w:rsidR="006E4047">
              <w:rPr>
                <w:noProof/>
                <w:webHidden/>
              </w:rPr>
              <w:instrText xml:space="preserve"> PAGEREF _Toc133309203 \h </w:instrText>
            </w:r>
            <w:r w:rsidR="006E4047">
              <w:rPr>
                <w:noProof/>
                <w:webHidden/>
              </w:rPr>
            </w:r>
            <w:r w:rsidR="006E4047">
              <w:rPr>
                <w:noProof/>
                <w:webHidden/>
              </w:rPr>
              <w:fldChar w:fldCharType="separate"/>
            </w:r>
            <w:r w:rsidR="006917B4">
              <w:rPr>
                <w:noProof/>
                <w:webHidden/>
              </w:rPr>
              <w:t>10</w:t>
            </w:r>
            <w:r w:rsidR="006E4047">
              <w:rPr>
                <w:noProof/>
                <w:webHidden/>
              </w:rPr>
              <w:fldChar w:fldCharType="end"/>
            </w:r>
          </w:hyperlink>
        </w:p>
        <w:p w14:paraId="3C4BBE37" w14:textId="77777777" w:rsidR="006E4047" w:rsidRDefault="00000000">
          <w:pPr>
            <w:pStyle w:val="TM1"/>
            <w:tabs>
              <w:tab w:val="left" w:pos="440"/>
              <w:tab w:val="right" w:leader="dot" w:pos="9062"/>
            </w:tabs>
            <w:rPr>
              <w:rFonts w:eastAsiaTheme="minorEastAsia"/>
              <w:noProof/>
              <w:lang w:eastAsia="fr-FR"/>
            </w:rPr>
          </w:pPr>
          <w:hyperlink w:anchor="_Toc133309204" w:history="1">
            <w:r w:rsidR="006E4047" w:rsidRPr="008E6141">
              <w:rPr>
                <w:rStyle w:val="Lienhypertexte"/>
                <w:noProof/>
              </w:rPr>
              <w:t>III</w:t>
            </w:r>
            <w:r w:rsidR="006E4047">
              <w:rPr>
                <w:rFonts w:eastAsiaTheme="minorEastAsia"/>
                <w:noProof/>
                <w:lang w:eastAsia="fr-FR"/>
              </w:rPr>
              <w:tab/>
            </w:r>
            <w:r w:rsidR="006E4047" w:rsidRPr="008E6141">
              <w:rPr>
                <w:rStyle w:val="Lienhypertexte"/>
                <w:noProof/>
              </w:rPr>
              <w:t>BILAN ENERGETIQUE DU BATIMENT</w:t>
            </w:r>
            <w:r w:rsidR="006E4047">
              <w:rPr>
                <w:noProof/>
                <w:webHidden/>
              </w:rPr>
              <w:tab/>
            </w:r>
            <w:r w:rsidR="006E4047">
              <w:rPr>
                <w:noProof/>
                <w:webHidden/>
              </w:rPr>
              <w:fldChar w:fldCharType="begin"/>
            </w:r>
            <w:r w:rsidR="006E4047">
              <w:rPr>
                <w:noProof/>
                <w:webHidden/>
              </w:rPr>
              <w:instrText xml:space="preserve"> PAGEREF _Toc133309204 \h </w:instrText>
            </w:r>
            <w:r w:rsidR="006E4047">
              <w:rPr>
                <w:noProof/>
                <w:webHidden/>
              </w:rPr>
            </w:r>
            <w:r w:rsidR="006E4047">
              <w:rPr>
                <w:noProof/>
                <w:webHidden/>
              </w:rPr>
              <w:fldChar w:fldCharType="separate"/>
            </w:r>
            <w:r w:rsidR="006917B4">
              <w:rPr>
                <w:noProof/>
                <w:webHidden/>
              </w:rPr>
              <w:t>11</w:t>
            </w:r>
            <w:r w:rsidR="006E4047">
              <w:rPr>
                <w:noProof/>
                <w:webHidden/>
              </w:rPr>
              <w:fldChar w:fldCharType="end"/>
            </w:r>
          </w:hyperlink>
        </w:p>
        <w:p w14:paraId="40CD0A6A" w14:textId="77777777" w:rsidR="006E4047" w:rsidRDefault="00000000">
          <w:pPr>
            <w:pStyle w:val="TM2"/>
            <w:rPr>
              <w:rFonts w:eastAsiaTheme="minorEastAsia"/>
              <w:noProof/>
              <w:lang w:eastAsia="fr-FR"/>
            </w:rPr>
          </w:pPr>
          <w:hyperlink w:anchor="_Toc133309205" w:history="1">
            <w:r w:rsidR="006E4047" w:rsidRPr="008E6141">
              <w:rPr>
                <w:rStyle w:val="Lienhypertexte"/>
                <w:noProof/>
              </w:rPr>
              <w:t>Calcul des consommations energetiques</w:t>
            </w:r>
            <w:r w:rsidR="006E4047">
              <w:rPr>
                <w:noProof/>
                <w:webHidden/>
              </w:rPr>
              <w:tab/>
            </w:r>
            <w:r w:rsidR="006E4047">
              <w:rPr>
                <w:noProof/>
                <w:webHidden/>
              </w:rPr>
              <w:fldChar w:fldCharType="begin"/>
            </w:r>
            <w:r w:rsidR="006E4047">
              <w:rPr>
                <w:noProof/>
                <w:webHidden/>
              </w:rPr>
              <w:instrText xml:space="preserve"> PAGEREF _Toc133309205 \h </w:instrText>
            </w:r>
            <w:r w:rsidR="006E4047">
              <w:rPr>
                <w:noProof/>
                <w:webHidden/>
              </w:rPr>
            </w:r>
            <w:r w:rsidR="006E4047">
              <w:rPr>
                <w:noProof/>
                <w:webHidden/>
              </w:rPr>
              <w:fldChar w:fldCharType="separate"/>
            </w:r>
            <w:r w:rsidR="006917B4">
              <w:rPr>
                <w:noProof/>
                <w:webHidden/>
              </w:rPr>
              <w:t>12</w:t>
            </w:r>
            <w:r w:rsidR="006E4047">
              <w:rPr>
                <w:noProof/>
                <w:webHidden/>
              </w:rPr>
              <w:fldChar w:fldCharType="end"/>
            </w:r>
          </w:hyperlink>
        </w:p>
        <w:p w14:paraId="15155476" w14:textId="77777777" w:rsidR="006E4047" w:rsidRDefault="00000000">
          <w:pPr>
            <w:pStyle w:val="TM2"/>
            <w:rPr>
              <w:rFonts w:eastAsiaTheme="minorEastAsia"/>
              <w:noProof/>
              <w:lang w:eastAsia="fr-FR"/>
            </w:rPr>
          </w:pPr>
          <w:hyperlink w:anchor="_Toc133309206" w:history="1">
            <w:r w:rsidR="006E4047" w:rsidRPr="008E6141">
              <w:rPr>
                <w:rStyle w:val="Lienhypertexte"/>
                <w:noProof/>
              </w:rPr>
              <w:t>Comparaison et analyse</w:t>
            </w:r>
            <w:r w:rsidR="006E4047">
              <w:rPr>
                <w:noProof/>
                <w:webHidden/>
              </w:rPr>
              <w:tab/>
            </w:r>
            <w:r w:rsidR="006E4047">
              <w:rPr>
                <w:noProof/>
                <w:webHidden/>
              </w:rPr>
              <w:fldChar w:fldCharType="begin"/>
            </w:r>
            <w:r w:rsidR="006E4047">
              <w:rPr>
                <w:noProof/>
                <w:webHidden/>
              </w:rPr>
              <w:instrText xml:space="preserve"> PAGEREF _Toc133309206 \h </w:instrText>
            </w:r>
            <w:r w:rsidR="006E4047">
              <w:rPr>
                <w:noProof/>
                <w:webHidden/>
              </w:rPr>
            </w:r>
            <w:r w:rsidR="006E4047">
              <w:rPr>
                <w:noProof/>
                <w:webHidden/>
              </w:rPr>
              <w:fldChar w:fldCharType="separate"/>
            </w:r>
            <w:r w:rsidR="006917B4">
              <w:rPr>
                <w:noProof/>
                <w:webHidden/>
              </w:rPr>
              <w:t>12</w:t>
            </w:r>
            <w:r w:rsidR="006E4047">
              <w:rPr>
                <w:noProof/>
                <w:webHidden/>
              </w:rPr>
              <w:fldChar w:fldCharType="end"/>
            </w:r>
          </w:hyperlink>
        </w:p>
        <w:p w14:paraId="6E55DF13" w14:textId="77777777" w:rsidR="006E4047" w:rsidRDefault="00000000">
          <w:pPr>
            <w:pStyle w:val="TM2"/>
            <w:rPr>
              <w:rFonts w:eastAsiaTheme="minorEastAsia"/>
              <w:noProof/>
              <w:lang w:eastAsia="fr-FR"/>
            </w:rPr>
          </w:pPr>
          <w:hyperlink w:anchor="_Toc133309207" w:history="1">
            <w:r w:rsidR="006E4047" w:rsidRPr="008E6141">
              <w:rPr>
                <w:rStyle w:val="Lienhypertexte"/>
                <w:noProof/>
              </w:rPr>
              <w:t>Bilan énergétique initiale</w:t>
            </w:r>
            <w:r w:rsidR="006E4047">
              <w:rPr>
                <w:noProof/>
                <w:webHidden/>
              </w:rPr>
              <w:tab/>
            </w:r>
            <w:r w:rsidR="006E4047">
              <w:rPr>
                <w:noProof/>
                <w:webHidden/>
              </w:rPr>
              <w:fldChar w:fldCharType="begin"/>
            </w:r>
            <w:r w:rsidR="006E4047">
              <w:rPr>
                <w:noProof/>
                <w:webHidden/>
              </w:rPr>
              <w:instrText xml:space="preserve"> PAGEREF _Toc133309207 \h </w:instrText>
            </w:r>
            <w:r w:rsidR="006E4047">
              <w:rPr>
                <w:noProof/>
                <w:webHidden/>
              </w:rPr>
            </w:r>
            <w:r w:rsidR="006E4047">
              <w:rPr>
                <w:noProof/>
                <w:webHidden/>
              </w:rPr>
              <w:fldChar w:fldCharType="separate"/>
            </w:r>
            <w:r w:rsidR="006917B4">
              <w:rPr>
                <w:noProof/>
                <w:webHidden/>
              </w:rPr>
              <w:t>13</w:t>
            </w:r>
            <w:r w:rsidR="006E4047">
              <w:rPr>
                <w:noProof/>
                <w:webHidden/>
              </w:rPr>
              <w:fldChar w:fldCharType="end"/>
            </w:r>
          </w:hyperlink>
        </w:p>
        <w:p w14:paraId="6F5BBC2F" w14:textId="77777777" w:rsidR="006E4047" w:rsidRDefault="00000000">
          <w:pPr>
            <w:pStyle w:val="TM1"/>
            <w:tabs>
              <w:tab w:val="left" w:pos="440"/>
              <w:tab w:val="right" w:leader="dot" w:pos="9062"/>
            </w:tabs>
            <w:rPr>
              <w:rFonts w:eastAsiaTheme="minorEastAsia"/>
              <w:noProof/>
              <w:lang w:eastAsia="fr-FR"/>
            </w:rPr>
          </w:pPr>
          <w:hyperlink w:anchor="_Toc133309208" w:history="1">
            <w:r w:rsidR="006E4047" w:rsidRPr="008E6141">
              <w:rPr>
                <w:rStyle w:val="Lienhypertexte"/>
                <w:noProof/>
                <w:lang w:eastAsia="fr-FR"/>
              </w:rPr>
              <w:t>IV</w:t>
            </w:r>
            <w:r w:rsidR="006E4047">
              <w:rPr>
                <w:rFonts w:eastAsiaTheme="minorEastAsia"/>
                <w:noProof/>
                <w:lang w:eastAsia="fr-FR"/>
              </w:rPr>
              <w:tab/>
            </w:r>
            <w:r w:rsidR="006E4047" w:rsidRPr="008E6141">
              <w:rPr>
                <w:rStyle w:val="Lienhypertexte"/>
                <w:noProof/>
                <w:lang w:eastAsia="fr-FR"/>
              </w:rPr>
              <w:t>ETUDE TECHNICO-ECONOMIQUE</w:t>
            </w:r>
            <w:r w:rsidR="006E4047">
              <w:rPr>
                <w:noProof/>
                <w:webHidden/>
              </w:rPr>
              <w:tab/>
            </w:r>
            <w:r w:rsidR="006E4047">
              <w:rPr>
                <w:noProof/>
                <w:webHidden/>
              </w:rPr>
              <w:fldChar w:fldCharType="begin"/>
            </w:r>
            <w:r w:rsidR="006E4047">
              <w:rPr>
                <w:noProof/>
                <w:webHidden/>
              </w:rPr>
              <w:instrText xml:space="preserve"> PAGEREF _Toc133309208 \h </w:instrText>
            </w:r>
            <w:r w:rsidR="006E4047">
              <w:rPr>
                <w:noProof/>
                <w:webHidden/>
              </w:rPr>
            </w:r>
            <w:r w:rsidR="006E4047">
              <w:rPr>
                <w:noProof/>
                <w:webHidden/>
              </w:rPr>
              <w:fldChar w:fldCharType="separate"/>
            </w:r>
            <w:r w:rsidR="006917B4">
              <w:rPr>
                <w:noProof/>
                <w:webHidden/>
              </w:rPr>
              <w:t>14</w:t>
            </w:r>
            <w:r w:rsidR="006E4047">
              <w:rPr>
                <w:noProof/>
                <w:webHidden/>
              </w:rPr>
              <w:fldChar w:fldCharType="end"/>
            </w:r>
          </w:hyperlink>
        </w:p>
        <w:p w14:paraId="2D4F40A6" w14:textId="77777777" w:rsidR="006E4047" w:rsidRDefault="00000000">
          <w:pPr>
            <w:pStyle w:val="TM1"/>
            <w:tabs>
              <w:tab w:val="left" w:pos="440"/>
              <w:tab w:val="right" w:leader="dot" w:pos="9062"/>
            </w:tabs>
            <w:rPr>
              <w:rFonts w:eastAsiaTheme="minorEastAsia"/>
              <w:noProof/>
              <w:lang w:eastAsia="fr-FR"/>
            </w:rPr>
          </w:pPr>
          <w:hyperlink w:anchor="_Toc133309209" w:history="1">
            <w:r w:rsidR="006E4047" w:rsidRPr="008E6141">
              <w:rPr>
                <w:rStyle w:val="Lienhypertexte"/>
                <w:noProof/>
                <w:lang w:eastAsia="fr-FR"/>
              </w:rPr>
              <w:t>V</w:t>
            </w:r>
            <w:r w:rsidR="006E4047">
              <w:rPr>
                <w:rFonts w:eastAsiaTheme="minorEastAsia"/>
                <w:noProof/>
                <w:lang w:eastAsia="fr-FR"/>
              </w:rPr>
              <w:tab/>
            </w:r>
            <w:r w:rsidR="006E4047" w:rsidRPr="008E6141">
              <w:rPr>
                <w:rStyle w:val="Lienhypertexte"/>
                <w:noProof/>
                <w:lang w:eastAsia="fr-FR"/>
              </w:rPr>
              <w:t>RENDU FINAL</w:t>
            </w:r>
            <w:r w:rsidR="006E4047">
              <w:rPr>
                <w:noProof/>
                <w:webHidden/>
              </w:rPr>
              <w:tab/>
            </w:r>
            <w:r w:rsidR="006E4047">
              <w:rPr>
                <w:noProof/>
                <w:webHidden/>
              </w:rPr>
              <w:fldChar w:fldCharType="begin"/>
            </w:r>
            <w:r w:rsidR="006E4047">
              <w:rPr>
                <w:noProof/>
                <w:webHidden/>
              </w:rPr>
              <w:instrText xml:space="preserve"> PAGEREF _Toc133309209 \h </w:instrText>
            </w:r>
            <w:r w:rsidR="006E4047">
              <w:rPr>
                <w:noProof/>
                <w:webHidden/>
              </w:rPr>
            </w:r>
            <w:r w:rsidR="006E4047">
              <w:rPr>
                <w:noProof/>
                <w:webHidden/>
              </w:rPr>
              <w:fldChar w:fldCharType="separate"/>
            </w:r>
            <w:r w:rsidR="006917B4">
              <w:rPr>
                <w:noProof/>
                <w:webHidden/>
              </w:rPr>
              <w:t>15</w:t>
            </w:r>
            <w:r w:rsidR="006E4047">
              <w:rPr>
                <w:noProof/>
                <w:webHidden/>
              </w:rPr>
              <w:fldChar w:fldCharType="end"/>
            </w:r>
          </w:hyperlink>
        </w:p>
        <w:p w14:paraId="546FF798" w14:textId="77777777" w:rsidR="006E4047" w:rsidRDefault="00000000">
          <w:pPr>
            <w:pStyle w:val="TM1"/>
            <w:tabs>
              <w:tab w:val="right" w:leader="dot" w:pos="9062"/>
            </w:tabs>
            <w:rPr>
              <w:rFonts w:eastAsiaTheme="minorEastAsia"/>
              <w:noProof/>
              <w:lang w:eastAsia="fr-FR"/>
            </w:rPr>
          </w:pPr>
          <w:hyperlink w:anchor="_Toc133309210" w:history="1">
            <w:r w:rsidR="006E4047" w:rsidRPr="008E6141">
              <w:rPr>
                <w:rStyle w:val="Lienhypertexte"/>
                <w:noProof/>
              </w:rPr>
              <w:t>POINTS DE VIGILANCES</w:t>
            </w:r>
            <w:r w:rsidR="006E4047">
              <w:rPr>
                <w:noProof/>
                <w:webHidden/>
              </w:rPr>
              <w:tab/>
            </w:r>
            <w:r w:rsidR="006E4047">
              <w:rPr>
                <w:noProof/>
                <w:webHidden/>
              </w:rPr>
              <w:fldChar w:fldCharType="begin"/>
            </w:r>
            <w:r w:rsidR="006E4047">
              <w:rPr>
                <w:noProof/>
                <w:webHidden/>
              </w:rPr>
              <w:instrText xml:space="preserve"> PAGEREF _Toc133309210 \h </w:instrText>
            </w:r>
            <w:r w:rsidR="006E4047">
              <w:rPr>
                <w:noProof/>
                <w:webHidden/>
              </w:rPr>
            </w:r>
            <w:r w:rsidR="006E4047">
              <w:rPr>
                <w:noProof/>
                <w:webHidden/>
              </w:rPr>
              <w:fldChar w:fldCharType="separate"/>
            </w:r>
            <w:r w:rsidR="006917B4">
              <w:rPr>
                <w:noProof/>
                <w:webHidden/>
              </w:rPr>
              <w:t>16</w:t>
            </w:r>
            <w:r w:rsidR="006E4047">
              <w:rPr>
                <w:noProof/>
                <w:webHidden/>
              </w:rPr>
              <w:fldChar w:fldCharType="end"/>
            </w:r>
          </w:hyperlink>
        </w:p>
        <w:p w14:paraId="667A7382" w14:textId="77777777" w:rsidR="006E4047" w:rsidRDefault="00000000">
          <w:pPr>
            <w:pStyle w:val="TM2"/>
            <w:rPr>
              <w:rFonts w:eastAsiaTheme="minorEastAsia"/>
              <w:noProof/>
              <w:lang w:eastAsia="fr-FR"/>
            </w:rPr>
          </w:pPr>
          <w:hyperlink w:anchor="_Toc133309211" w:history="1">
            <w:r w:rsidR="006E4047" w:rsidRPr="008E6141">
              <w:rPr>
                <w:rStyle w:val="Lienhypertexte"/>
                <w:noProof/>
              </w:rPr>
              <w:t>Conditions d’execution des prestations</w:t>
            </w:r>
            <w:r w:rsidR="006E4047">
              <w:rPr>
                <w:noProof/>
                <w:webHidden/>
              </w:rPr>
              <w:tab/>
            </w:r>
            <w:r w:rsidR="006E4047">
              <w:rPr>
                <w:noProof/>
                <w:webHidden/>
              </w:rPr>
              <w:fldChar w:fldCharType="begin"/>
            </w:r>
            <w:r w:rsidR="006E4047">
              <w:rPr>
                <w:noProof/>
                <w:webHidden/>
              </w:rPr>
              <w:instrText xml:space="preserve"> PAGEREF _Toc133309211 \h </w:instrText>
            </w:r>
            <w:r w:rsidR="006E4047">
              <w:rPr>
                <w:noProof/>
                <w:webHidden/>
              </w:rPr>
            </w:r>
            <w:r w:rsidR="006E4047">
              <w:rPr>
                <w:noProof/>
                <w:webHidden/>
              </w:rPr>
              <w:fldChar w:fldCharType="separate"/>
            </w:r>
            <w:r w:rsidR="006917B4">
              <w:rPr>
                <w:noProof/>
                <w:webHidden/>
              </w:rPr>
              <w:t>16</w:t>
            </w:r>
            <w:r w:rsidR="006E4047">
              <w:rPr>
                <w:noProof/>
                <w:webHidden/>
              </w:rPr>
              <w:fldChar w:fldCharType="end"/>
            </w:r>
          </w:hyperlink>
        </w:p>
        <w:p w14:paraId="02AE34A5" w14:textId="77777777" w:rsidR="006E4047" w:rsidRDefault="00000000">
          <w:pPr>
            <w:pStyle w:val="TM2"/>
            <w:rPr>
              <w:rFonts w:eastAsiaTheme="minorEastAsia"/>
              <w:noProof/>
              <w:lang w:eastAsia="fr-FR"/>
            </w:rPr>
          </w:pPr>
          <w:hyperlink w:anchor="_Toc133309212" w:history="1">
            <w:r w:rsidR="006E4047" w:rsidRPr="008E6141">
              <w:rPr>
                <w:rStyle w:val="Lienhypertexte"/>
                <w:noProof/>
              </w:rPr>
              <w:t>Conformite aux normes et aux reglementations : Règles applicables</w:t>
            </w:r>
            <w:r w:rsidR="006E4047">
              <w:rPr>
                <w:noProof/>
                <w:webHidden/>
              </w:rPr>
              <w:tab/>
            </w:r>
            <w:r w:rsidR="006E4047">
              <w:rPr>
                <w:noProof/>
                <w:webHidden/>
              </w:rPr>
              <w:fldChar w:fldCharType="begin"/>
            </w:r>
            <w:r w:rsidR="006E4047">
              <w:rPr>
                <w:noProof/>
                <w:webHidden/>
              </w:rPr>
              <w:instrText xml:space="preserve"> PAGEREF _Toc133309212 \h </w:instrText>
            </w:r>
            <w:r w:rsidR="006E4047">
              <w:rPr>
                <w:noProof/>
                <w:webHidden/>
              </w:rPr>
            </w:r>
            <w:r w:rsidR="006E4047">
              <w:rPr>
                <w:noProof/>
                <w:webHidden/>
              </w:rPr>
              <w:fldChar w:fldCharType="separate"/>
            </w:r>
            <w:r w:rsidR="006917B4">
              <w:rPr>
                <w:noProof/>
                <w:webHidden/>
              </w:rPr>
              <w:t>17</w:t>
            </w:r>
            <w:r w:rsidR="006E4047">
              <w:rPr>
                <w:noProof/>
                <w:webHidden/>
              </w:rPr>
              <w:fldChar w:fldCharType="end"/>
            </w:r>
          </w:hyperlink>
        </w:p>
        <w:p w14:paraId="70265F6D" w14:textId="77777777" w:rsidR="006E4047" w:rsidRDefault="00000000">
          <w:pPr>
            <w:pStyle w:val="TM2"/>
            <w:rPr>
              <w:rFonts w:eastAsiaTheme="minorEastAsia"/>
              <w:noProof/>
              <w:lang w:eastAsia="fr-FR"/>
            </w:rPr>
          </w:pPr>
          <w:hyperlink w:anchor="_Toc133309213" w:history="1">
            <w:r w:rsidR="006E4047" w:rsidRPr="008E6141">
              <w:rPr>
                <w:rStyle w:val="Lienhypertexte"/>
                <w:noProof/>
              </w:rPr>
              <w:t>Conformite aux normes et aux reglementations : Dispositions générales</w:t>
            </w:r>
            <w:r w:rsidR="006E4047">
              <w:rPr>
                <w:noProof/>
                <w:webHidden/>
              </w:rPr>
              <w:tab/>
            </w:r>
            <w:r w:rsidR="006E4047">
              <w:rPr>
                <w:noProof/>
                <w:webHidden/>
              </w:rPr>
              <w:fldChar w:fldCharType="begin"/>
            </w:r>
            <w:r w:rsidR="006E4047">
              <w:rPr>
                <w:noProof/>
                <w:webHidden/>
              </w:rPr>
              <w:instrText xml:space="preserve"> PAGEREF _Toc133309213 \h </w:instrText>
            </w:r>
            <w:r w:rsidR="006E4047">
              <w:rPr>
                <w:noProof/>
                <w:webHidden/>
              </w:rPr>
            </w:r>
            <w:r w:rsidR="006E4047">
              <w:rPr>
                <w:noProof/>
                <w:webHidden/>
              </w:rPr>
              <w:fldChar w:fldCharType="separate"/>
            </w:r>
            <w:r w:rsidR="006917B4">
              <w:rPr>
                <w:noProof/>
                <w:webHidden/>
              </w:rPr>
              <w:t>18</w:t>
            </w:r>
            <w:r w:rsidR="006E4047">
              <w:rPr>
                <w:noProof/>
                <w:webHidden/>
              </w:rPr>
              <w:fldChar w:fldCharType="end"/>
            </w:r>
          </w:hyperlink>
        </w:p>
        <w:p w14:paraId="0B27CF5D" w14:textId="77777777" w:rsidR="006E4047" w:rsidRDefault="00000000">
          <w:pPr>
            <w:pStyle w:val="TM1"/>
            <w:tabs>
              <w:tab w:val="right" w:leader="dot" w:pos="9062"/>
            </w:tabs>
            <w:rPr>
              <w:rFonts w:eastAsiaTheme="minorEastAsia"/>
              <w:noProof/>
              <w:lang w:eastAsia="fr-FR"/>
            </w:rPr>
          </w:pPr>
          <w:hyperlink w:anchor="_Toc133309214" w:history="1">
            <w:r w:rsidR="006E4047" w:rsidRPr="008E6141">
              <w:rPr>
                <w:rStyle w:val="Lienhypertexte"/>
                <w:noProof/>
                <w:lang w:eastAsia="fr-FR"/>
              </w:rPr>
              <w:t>CONFIDENTIALITE ET PROPRIETES DES DONNEES</w:t>
            </w:r>
            <w:r w:rsidR="006E4047">
              <w:rPr>
                <w:noProof/>
                <w:webHidden/>
              </w:rPr>
              <w:tab/>
            </w:r>
            <w:r w:rsidR="006E4047">
              <w:rPr>
                <w:noProof/>
                <w:webHidden/>
              </w:rPr>
              <w:fldChar w:fldCharType="begin"/>
            </w:r>
            <w:r w:rsidR="006E4047">
              <w:rPr>
                <w:noProof/>
                <w:webHidden/>
              </w:rPr>
              <w:instrText xml:space="preserve"> PAGEREF _Toc133309214 \h </w:instrText>
            </w:r>
            <w:r w:rsidR="006E4047">
              <w:rPr>
                <w:noProof/>
                <w:webHidden/>
              </w:rPr>
            </w:r>
            <w:r w:rsidR="006E4047">
              <w:rPr>
                <w:noProof/>
                <w:webHidden/>
              </w:rPr>
              <w:fldChar w:fldCharType="separate"/>
            </w:r>
            <w:r w:rsidR="006917B4">
              <w:rPr>
                <w:noProof/>
                <w:webHidden/>
              </w:rPr>
              <w:t>18</w:t>
            </w:r>
            <w:r w:rsidR="006E4047">
              <w:rPr>
                <w:noProof/>
                <w:webHidden/>
              </w:rPr>
              <w:fldChar w:fldCharType="end"/>
            </w:r>
          </w:hyperlink>
        </w:p>
        <w:p w14:paraId="114AE972" w14:textId="77777777" w:rsidR="00E166F6" w:rsidRDefault="000C6431" w:rsidP="00771ECF">
          <w:pPr>
            <w:spacing w:line="240" w:lineRule="auto"/>
          </w:pPr>
          <w:r w:rsidRPr="00ED4F67">
            <w:fldChar w:fldCharType="end"/>
          </w:r>
        </w:p>
      </w:sdtContent>
    </w:sdt>
    <w:p w14:paraId="01EA78E9" w14:textId="77777777" w:rsidR="00E166F6" w:rsidRDefault="00E166F6" w:rsidP="00771ECF">
      <w:pPr>
        <w:spacing w:before="200" w:line="240" w:lineRule="auto"/>
        <w:jc w:val="left"/>
      </w:pPr>
      <w:r>
        <w:br w:type="page"/>
      </w:r>
    </w:p>
    <w:p w14:paraId="1B2D227E" w14:textId="77777777" w:rsidR="00AC3061" w:rsidRDefault="004A2285" w:rsidP="00771ECF">
      <w:pPr>
        <w:pStyle w:val="TITREBLEU"/>
        <w:spacing w:line="240" w:lineRule="auto"/>
      </w:pPr>
      <w:bookmarkStart w:id="7" w:name="_Toc133309198"/>
      <w:r>
        <w:lastRenderedPageBreak/>
        <w:t>I</w:t>
      </w:r>
      <w:r w:rsidR="00A83D48">
        <w:tab/>
      </w:r>
      <w:r w:rsidR="00203FB0">
        <w:rPr>
          <w:caps w:val="0"/>
        </w:rPr>
        <w:t>ETAT D</w:t>
      </w:r>
      <w:r w:rsidR="00F359A5">
        <w:rPr>
          <w:caps w:val="0"/>
        </w:rPr>
        <w:t>ES LIEUX DU</w:t>
      </w:r>
      <w:r w:rsidR="00203FB0">
        <w:rPr>
          <w:caps w:val="0"/>
        </w:rPr>
        <w:t xml:space="preserve"> BATIMENT ET DE </w:t>
      </w:r>
      <w:r w:rsidR="00231A07">
        <w:rPr>
          <w:caps w:val="0"/>
        </w:rPr>
        <w:t>S</w:t>
      </w:r>
      <w:r w:rsidR="00203FB0">
        <w:rPr>
          <w:caps w:val="0"/>
        </w:rPr>
        <w:t>ES USAGES</w:t>
      </w:r>
      <w:bookmarkEnd w:id="7"/>
    </w:p>
    <w:p w14:paraId="2D90F6D2" w14:textId="77777777" w:rsidR="00196050" w:rsidRDefault="00196050" w:rsidP="00771ECF">
      <w:pPr>
        <w:spacing w:line="240" w:lineRule="auto"/>
        <w:rPr>
          <w:b/>
          <w:bCs/>
        </w:rPr>
      </w:pPr>
    </w:p>
    <w:p w14:paraId="2D59A5DD" w14:textId="77777777" w:rsidR="00771ECF" w:rsidRDefault="00771ECF" w:rsidP="00771ECF">
      <w:pPr>
        <w:pStyle w:val="Titre2"/>
        <w:numPr>
          <w:ilvl w:val="0"/>
          <w:numId w:val="0"/>
        </w:numPr>
        <w:spacing w:before="240" w:line="240" w:lineRule="auto"/>
        <w:ind w:left="721" w:hanging="437"/>
      </w:pPr>
      <w:bookmarkStart w:id="8" w:name="_Toc133309199"/>
      <w:r>
        <w:t>Présentation du maître d’ouvrage</w:t>
      </w:r>
      <w:bookmarkEnd w:id="8"/>
    </w:p>
    <w:p w14:paraId="633CE560" w14:textId="77777777" w:rsidR="00771ECF" w:rsidRDefault="00771ECF" w:rsidP="00771ECF">
      <w:pPr>
        <w:spacing w:line="240" w:lineRule="auto"/>
        <w:rPr>
          <w:b/>
          <w:bCs/>
        </w:rPr>
      </w:pPr>
    </w:p>
    <w:p w14:paraId="323888C4" w14:textId="77777777" w:rsidR="00C63CBE" w:rsidRPr="00C63CBE" w:rsidRDefault="0095188C" w:rsidP="00771ECF">
      <w:pPr>
        <w:spacing w:line="240" w:lineRule="auto"/>
      </w:pPr>
      <w:r>
        <w:rPr>
          <w:b/>
          <w:bCs/>
        </w:rPr>
        <w:t xml:space="preserve">Le prestataire présentera </w:t>
      </w:r>
      <w:r w:rsidR="0089726A">
        <w:rPr>
          <w:b/>
          <w:bCs/>
        </w:rPr>
        <w:t xml:space="preserve">synthétiquement </w:t>
      </w:r>
      <w:r>
        <w:rPr>
          <w:b/>
          <w:bCs/>
        </w:rPr>
        <w:t>le type d</w:t>
      </w:r>
      <w:r w:rsidR="0089726A">
        <w:rPr>
          <w:b/>
          <w:bCs/>
        </w:rPr>
        <w:t>u ou des bâtiments</w:t>
      </w:r>
      <w:r>
        <w:rPr>
          <w:b/>
          <w:bCs/>
        </w:rPr>
        <w:t xml:space="preserve"> qu’il est chargé d’étudier : </w:t>
      </w:r>
      <w:r w:rsidR="00D92BB6">
        <w:t>r</w:t>
      </w:r>
      <w:r w:rsidR="0089726A" w:rsidRPr="0089726A">
        <w:t>és</w:t>
      </w:r>
      <w:r w:rsidR="0089726A">
        <w:t xml:space="preserve">identiel, </w:t>
      </w:r>
      <w:r w:rsidR="00D92BB6">
        <w:t>c</w:t>
      </w:r>
      <w:r w:rsidR="0089726A">
        <w:t xml:space="preserve">ommerciale, </w:t>
      </w:r>
      <w:r w:rsidR="00D92BB6">
        <w:t>t</w:t>
      </w:r>
      <w:r w:rsidR="0089726A">
        <w:t xml:space="preserve">ouristique, </w:t>
      </w:r>
      <w:r w:rsidR="00D92BB6">
        <w:t>é</w:t>
      </w:r>
      <w:r w:rsidR="0089726A">
        <w:t xml:space="preserve">tablissement de santé, </w:t>
      </w:r>
      <w:r w:rsidR="00D92BB6">
        <w:t>e</w:t>
      </w:r>
      <w:r w:rsidR="00C63CBE">
        <w:t>nseignement</w:t>
      </w:r>
      <w:r w:rsidR="0089726A">
        <w:t xml:space="preserve"> …</w:t>
      </w:r>
    </w:p>
    <w:p w14:paraId="3DE38877" w14:textId="77777777" w:rsidR="0095188C" w:rsidRPr="00060EF9" w:rsidRDefault="0095188C" w:rsidP="00771ECF">
      <w:pPr>
        <w:spacing w:line="240" w:lineRule="auto"/>
      </w:pPr>
      <w:r w:rsidRPr="00AF48B0">
        <w:rPr>
          <w:b/>
          <w:bCs/>
        </w:rPr>
        <w:t>La date de construction du ou des bâtiments</w:t>
      </w:r>
      <w:r>
        <w:rPr>
          <w:b/>
          <w:bCs/>
        </w:rPr>
        <w:t xml:space="preserve"> est indiquée par le maître d’ouvrage et relevée par le prestataire. </w:t>
      </w:r>
      <w:r>
        <w:t>Ces derniers en concertation</w:t>
      </w:r>
      <w:r w:rsidRPr="00060EF9">
        <w:t xml:space="preserve"> recenser</w:t>
      </w:r>
      <w:r>
        <w:t>ont également l</w:t>
      </w:r>
      <w:r w:rsidRPr="00060EF9">
        <w:t>es études et travaux récents réalisés</w:t>
      </w:r>
      <w:r>
        <w:t xml:space="preserve"> avant l’audit énergétique.</w:t>
      </w:r>
    </w:p>
    <w:p w14:paraId="5CF71F16" w14:textId="77777777" w:rsidR="0095188C" w:rsidRPr="00FB62E9" w:rsidRDefault="0095188C" w:rsidP="00771ECF">
      <w:pPr>
        <w:spacing w:line="240" w:lineRule="auto"/>
        <w:rPr>
          <w:b/>
          <w:bCs/>
        </w:rPr>
      </w:pPr>
      <w:r w:rsidRPr="00FB62E9">
        <w:rPr>
          <w:b/>
          <w:bCs/>
        </w:rPr>
        <w:t>Les plans de masse seront fournis par le</w:t>
      </w:r>
      <w:r>
        <w:rPr>
          <w:b/>
          <w:bCs/>
        </w:rPr>
        <w:t xml:space="preserve"> maître d’ouvrage </w:t>
      </w:r>
      <w:r w:rsidRPr="00FB62E9">
        <w:rPr>
          <w:b/>
          <w:bCs/>
        </w:rPr>
        <w:t>et relevé</w:t>
      </w:r>
      <w:r>
        <w:rPr>
          <w:b/>
          <w:bCs/>
        </w:rPr>
        <w:t>s</w:t>
      </w:r>
      <w:r w:rsidRPr="00FB62E9">
        <w:rPr>
          <w:b/>
          <w:bCs/>
        </w:rPr>
        <w:t xml:space="preserve"> par le prestataire.</w:t>
      </w:r>
      <w:r>
        <w:rPr>
          <w:b/>
          <w:bCs/>
        </w:rPr>
        <w:t xml:space="preserve"> Dans le cas où le ou les bâtiments ne disposent pas de plans, le </w:t>
      </w:r>
      <w:r w:rsidR="00D61FC5">
        <w:rPr>
          <w:b/>
          <w:bCs/>
        </w:rPr>
        <w:t>prestataire</w:t>
      </w:r>
      <w:r>
        <w:rPr>
          <w:b/>
          <w:bCs/>
        </w:rPr>
        <w:t xml:space="preserve"> réalisera un relevé dimensionnel du bâtiment (intérieur et façades) afin de pouvoir réaliser l’audit énergétique. </w:t>
      </w:r>
      <w:r w:rsidRPr="005F19B2">
        <w:t>Toutes les caractéristiques dimensionnelles utiles (périmètres, surfaces, hauteur(s), niveaux ou étages, nombre de zones, volumes non chauffés, ...), ou qui seront nécessairement instrumentées (équilibre ou déséquilibre thermique)</w:t>
      </w:r>
      <w:r>
        <w:t xml:space="preserve"> seront relevées.</w:t>
      </w:r>
    </w:p>
    <w:p w14:paraId="0F707160" w14:textId="77777777" w:rsidR="0095188C" w:rsidRPr="00231A07" w:rsidRDefault="0095188C" w:rsidP="00771ECF">
      <w:pPr>
        <w:spacing w:line="240" w:lineRule="auto"/>
      </w:pPr>
      <w:r w:rsidRPr="0095188C">
        <w:rPr>
          <w:b/>
          <w:bCs/>
        </w:rPr>
        <w:t>Le prestataire</w:t>
      </w:r>
      <w:r w:rsidR="0089726A">
        <w:rPr>
          <w:b/>
          <w:bCs/>
        </w:rPr>
        <w:t>, après concertation avec le maître d’ouvrage</w:t>
      </w:r>
      <w:r w:rsidR="00C63CBE">
        <w:rPr>
          <w:b/>
          <w:bCs/>
        </w:rPr>
        <w:t>,</w:t>
      </w:r>
      <w:r w:rsidRPr="0095188C">
        <w:rPr>
          <w:b/>
          <w:bCs/>
        </w:rPr>
        <w:t xml:space="preserve"> s’attachera à décrire la vocation du ou des bâtiments : </w:t>
      </w:r>
      <w:r w:rsidRPr="0095188C">
        <w:t>la nature, l'activité générale, publique, privée, ERP (Etablissement Recevant du Public</w:t>
      </w:r>
      <w:r w:rsidR="00231A07">
        <w:t xml:space="preserve">) </w:t>
      </w:r>
      <w:r w:rsidRPr="0095188C">
        <w:t>...</w:t>
      </w:r>
    </w:p>
    <w:p w14:paraId="67BA364E" w14:textId="77777777" w:rsidR="00196050" w:rsidRPr="00196050" w:rsidRDefault="0095188C" w:rsidP="00771ECF">
      <w:pPr>
        <w:spacing w:line="240" w:lineRule="auto"/>
      </w:pPr>
      <w:r w:rsidRPr="005F19B2">
        <w:t>Il peut en exister plusieurs simultanées</w:t>
      </w:r>
      <w:r>
        <w:t>, notamment dans le cas du secteur tertiaire,</w:t>
      </w:r>
      <w:r w:rsidRPr="005F19B2">
        <w:t xml:space="preserve"> auquel cas </w:t>
      </w:r>
      <w:r>
        <w:t xml:space="preserve">le </w:t>
      </w:r>
      <w:r w:rsidR="00D61FC5">
        <w:t>prestataire</w:t>
      </w:r>
      <w:r>
        <w:t xml:space="preserve"> </w:t>
      </w:r>
      <w:r w:rsidRPr="005F19B2">
        <w:t>précisera la proportion des surfaces affectées à chaque activité.</w:t>
      </w:r>
      <w:r>
        <w:t xml:space="preserve"> </w:t>
      </w:r>
      <w:r w:rsidRPr="005F19B2">
        <w:t>Il sera important de noter également un changement plus ou moins récent d’affectation de locaux pouvant prêter à modification de bilan énergétique.</w:t>
      </w:r>
    </w:p>
    <w:p w14:paraId="6DC244A5" w14:textId="77777777" w:rsidR="00F359A5" w:rsidRDefault="00F359A5" w:rsidP="00771ECF">
      <w:pPr>
        <w:spacing w:line="240" w:lineRule="auto"/>
        <w:ind w:firstLine="708"/>
      </w:pPr>
    </w:p>
    <w:p w14:paraId="50D066E0" w14:textId="77777777" w:rsidR="00F359A5" w:rsidRDefault="00F359A5" w:rsidP="00771ECF">
      <w:pPr>
        <w:pStyle w:val="Titre2"/>
        <w:numPr>
          <w:ilvl w:val="0"/>
          <w:numId w:val="0"/>
        </w:numPr>
        <w:spacing w:before="240" w:line="240" w:lineRule="auto"/>
        <w:ind w:left="721" w:hanging="437"/>
      </w:pPr>
      <w:bookmarkStart w:id="9" w:name="_Toc133309200"/>
      <w:r>
        <w:t>Situation géographique et climatique du bâtiment</w:t>
      </w:r>
      <w:bookmarkEnd w:id="9"/>
    </w:p>
    <w:p w14:paraId="66077FCE" w14:textId="77777777" w:rsidR="00F359A5" w:rsidRPr="00516625" w:rsidRDefault="00F359A5" w:rsidP="00771ECF">
      <w:pPr>
        <w:spacing w:line="240" w:lineRule="auto"/>
        <w:ind w:firstLine="708"/>
      </w:pPr>
    </w:p>
    <w:p w14:paraId="48BEF945" w14:textId="77777777" w:rsidR="00027E81" w:rsidRPr="00516625" w:rsidRDefault="00027E81" w:rsidP="00771ECF">
      <w:pPr>
        <w:spacing w:line="240" w:lineRule="auto"/>
        <w:rPr>
          <w:b/>
        </w:rPr>
      </w:pPr>
      <w:r>
        <w:rPr>
          <w:b/>
        </w:rPr>
        <w:t>La situation géographique et climatique du ou des bâtiments devra être identifiée et présentée par le prestataire :</w:t>
      </w:r>
    </w:p>
    <w:p w14:paraId="616DBA6F" w14:textId="77777777" w:rsidR="00027E81" w:rsidRDefault="00027E81" w:rsidP="00771ECF">
      <w:pPr>
        <w:pStyle w:val="Paragraphedeliste"/>
        <w:numPr>
          <w:ilvl w:val="0"/>
          <w:numId w:val="15"/>
        </w:numPr>
        <w:spacing w:line="240" w:lineRule="auto"/>
      </w:pPr>
      <w:r>
        <w:t>Le pla</w:t>
      </w:r>
      <w:r w:rsidR="00AD2AFA">
        <w:t xml:space="preserve">n cadastral, le plan </w:t>
      </w:r>
      <w:r>
        <w:t xml:space="preserve">de situation ainsi qu’une vue aérienne des lieux (Google </w:t>
      </w:r>
      <w:proofErr w:type="spellStart"/>
      <w:r>
        <w:t>Maps</w:t>
      </w:r>
      <w:proofErr w:type="spellEnd"/>
      <w:r>
        <w:t>) devront être fournis</w:t>
      </w:r>
    </w:p>
    <w:p w14:paraId="49962384" w14:textId="77777777" w:rsidR="00027E81" w:rsidRDefault="00027E81" w:rsidP="00771ECF">
      <w:pPr>
        <w:pStyle w:val="Paragraphedeliste"/>
        <w:numPr>
          <w:ilvl w:val="0"/>
          <w:numId w:val="15"/>
        </w:numPr>
        <w:spacing w:line="240" w:lineRule="auto"/>
      </w:pPr>
      <w:r>
        <w:t>La zone climatique (H1, H2, ou H3) devra être définie</w:t>
      </w:r>
    </w:p>
    <w:p w14:paraId="1FDD6E13" w14:textId="77777777" w:rsidR="00027E81" w:rsidRPr="005F19B2" w:rsidRDefault="00027E81" w:rsidP="00771ECF">
      <w:pPr>
        <w:pStyle w:val="Paragraphedeliste"/>
        <w:numPr>
          <w:ilvl w:val="0"/>
          <w:numId w:val="15"/>
        </w:numPr>
        <w:spacing w:line="240" w:lineRule="auto"/>
      </w:pPr>
      <w:r>
        <w:t>La</w:t>
      </w:r>
      <w:r w:rsidRPr="005F19B2">
        <w:t xml:space="preserve"> connaissance des données météorologiques locales, et de leur origine, et modes de définition de mesures et de calcul, devront être maîtrisées</w:t>
      </w:r>
    </w:p>
    <w:p w14:paraId="0CD490B1" w14:textId="77777777" w:rsidR="00027E81" w:rsidRDefault="00027E81" w:rsidP="00771ECF">
      <w:pPr>
        <w:pStyle w:val="Paragraphedeliste"/>
        <w:numPr>
          <w:ilvl w:val="0"/>
          <w:numId w:val="15"/>
        </w:numPr>
        <w:spacing w:line="240" w:lineRule="auto"/>
      </w:pPr>
      <w:r w:rsidRPr="005F19B2">
        <w:t>La qualité du site d'un point de vue météorologique, sa rigueur climatique “ extérieure ”, doit faire l’objet d’un passage obligé. Les méthodes utilisant les degrés jours sont souvent les plus connues. D’autres méthodes utilisant les températures moyennes annuelles, mensuelles, décadaires, voire horaires peuvent être utilisées, quand nécessaire</w:t>
      </w:r>
    </w:p>
    <w:p w14:paraId="51BF9C35" w14:textId="77777777" w:rsidR="0095188C" w:rsidRDefault="00027E81" w:rsidP="00771ECF">
      <w:pPr>
        <w:pStyle w:val="Paragraphedeliste"/>
        <w:numPr>
          <w:ilvl w:val="0"/>
          <w:numId w:val="15"/>
        </w:numPr>
        <w:spacing w:line="240" w:lineRule="auto"/>
      </w:pPr>
      <w:r>
        <w:t>Une étude</w:t>
      </w:r>
      <w:r w:rsidRPr="005F19B2">
        <w:t xml:space="preserve"> de l’orientation du bâtiment</w:t>
      </w:r>
      <w:r>
        <w:t xml:space="preserve"> ou des bâtiments</w:t>
      </w:r>
      <w:r w:rsidRPr="005F19B2">
        <w:t xml:space="preserve">, </w:t>
      </w:r>
      <w:r>
        <w:t xml:space="preserve">de leur forme, </w:t>
      </w:r>
      <w:r w:rsidRPr="005F19B2">
        <w:t xml:space="preserve">de </w:t>
      </w:r>
      <w:r>
        <w:t>leur</w:t>
      </w:r>
      <w:r w:rsidRPr="005F19B2">
        <w:t xml:space="preserve"> ensoleillement</w:t>
      </w:r>
      <w:r>
        <w:t xml:space="preserve">, de </w:t>
      </w:r>
      <w:r w:rsidRPr="005F19B2">
        <w:t>l'influence des vent</w:t>
      </w:r>
      <w:r w:rsidR="008E0B10">
        <w:t>s</w:t>
      </w:r>
      <w:r>
        <w:t xml:space="preserve"> sur ces derniers… sera réalisée</w:t>
      </w:r>
      <w:r w:rsidRPr="005F19B2">
        <w:t xml:space="preserve">. Les caractéristiques du </w:t>
      </w:r>
      <w:r w:rsidRPr="005F19B2">
        <w:lastRenderedPageBreak/>
        <w:t xml:space="preserve">site au regard </w:t>
      </w:r>
      <w:r>
        <w:t>apports et des masquages solaires notamment</w:t>
      </w:r>
      <w:r w:rsidRPr="005F19B2">
        <w:t xml:space="preserve">, </w:t>
      </w:r>
      <w:r>
        <w:t xml:space="preserve">permettront de connaître </w:t>
      </w:r>
      <w:r w:rsidR="00FE6BD7">
        <w:t>les possibilités</w:t>
      </w:r>
      <w:r>
        <w:t xml:space="preserve"> de mise en place de futures installations solaires.</w:t>
      </w:r>
    </w:p>
    <w:p w14:paraId="3ED88927" w14:textId="77777777" w:rsidR="0095188C" w:rsidRDefault="0095188C" w:rsidP="00771ECF">
      <w:pPr>
        <w:pStyle w:val="Paragraphedeliste"/>
        <w:spacing w:line="240" w:lineRule="auto"/>
      </w:pPr>
    </w:p>
    <w:p w14:paraId="1412663A" w14:textId="77777777" w:rsidR="00027E81" w:rsidRDefault="000F662E" w:rsidP="00771ECF">
      <w:pPr>
        <w:pStyle w:val="Titre2"/>
        <w:numPr>
          <w:ilvl w:val="0"/>
          <w:numId w:val="0"/>
        </w:numPr>
        <w:spacing w:before="240" w:line="240" w:lineRule="auto"/>
        <w:ind w:left="721" w:hanging="437"/>
      </w:pPr>
      <w:bookmarkStart w:id="10" w:name="_Toc133309201"/>
      <w:r>
        <w:t>D</w:t>
      </w:r>
      <w:r w:rsidR="00027E81">
        <w:t>escription de la construction</w:t>
      </w:r>
      <w:bookmarkEnd w:id="10"/>
    </w:p>
    <w:p w14:paraId="20E8765F" w14:textId="77777777" w:rsidR="00027E81" w:rsidRDefault="00027E81" w:rsidP="00771ECF">
      <w:pPr>
        <w:spacing w:line="240" w:lineRule="auto"/>
      </w:pPr>
    </w:p>
    <w:p w14:paraId="1111CFF0" w14:textId="77777777" w:rsidR="00027E81" w:rsidRPr="00CD15BF" w:rsidRDefault="00027E81" w:rsidP="00771ECF">
      <w:pPr>
        <w:spacing w:line="240" w:lineRule="auto"/>
        <w:rPr>
          <w:b/>
          <w:bCs/>
        </w:rPr>
      </w:pPr>
      <w:r w:rsidRPr="00CD15BF">
        <w:rPr>
          <w:b/>
          <w:bCs/>
        </w:rPr>
        <w:t>Le prestataire examinera le ou les bâtiment</w:t>
      </w:r>
      <w:r>
        <w:rPr>
          <w:b/>
          <w:bCs/>
        </w:rPr>
        <w:t>s</w:t>
      </w:r>
      <w:r w:rsidRPr="00CD15BF">
        <w:rPr>
          <w:b/>
          <w:bCs/>
        </w:rPr>
        <w:t xml:space="preserve"> (nature, état, caractéristiques...) sur :</w:t>
      </w:r>
    </w:p>
    <w:p w14:paraId="7362F137" w14:textId="77777777" w:rsidR="00027E81" w:rsidRPr="00FE296B" w:rsidRDefault="00027E81" w:rsidP="00771ECF">
      <w:pPr>
        <w:pStyle w:val="Paragraphedeliste"/>
        <w:numPr>
          <w:ilvl w:val="0"/>
          <w:numId w:val="17"/>
        </w:numPr>
        <w:suppressLineNumbers/>
        <w:suppressAutoHyphens/>
        <w:spacing w:after="0" w:line="240" w:lineRule="auto"/>
      </w:pPr>
      <w:r w:rsidRPr="00FE296B">
        <w:t>L’état général de l’étanchéité : vieillissement, infiltrations, humidité, condensations...</w:t>
      </w:r>
    </w:p>
    <w:p w14:paraId="35CCD2AD" w14:textId="77777777" w:rsidR="00027E81" w:rsidRPr="00FE296B" w:rsidRDefault="00027E81" w:rsidP="00771ECF">
      <w:pPr>
        <w:pStyle w:val="Paragraphedeliste"/>
        <w:numPr>
          <w:ilvl w:val="0"/>
          <w:numId w:val="17"/>
        </w:numPr>
        <w:suppressLineNumbers/>
        <w:suppressAutoHyphens/>
        <w:spacing w:after="0" w:line="240" w:lineRule="auto"/>
      </w:pPr>
      <w:r>
        <w:t>Les o</w:t>
      </w:r>
      <w:r w:rsidRPr="00FE296B">
        <w:t>uvertures : nature, étanchéité des ouvrants (</w:t>
      </w:r>
      <w:r w:rsidR="00533E5C">
        <w:t>t</w:t>
      </w:r>
      <w:r w:rsidRPr="00FE296B">
        <w:t>ypes de vitrage, menuiseries utilisées, aspect, facilité de manœuvre, …), dimensionnement, orientation, occultations et protections solaires.</w:t>
      </w:r>
    </w:p>
    <w:p w14:paraId="0DBB0EE4" w14:textId="77777777" w:rsidR="00027E81" w:rsidRPr="00FE296B" w:rsidRDefault="00027E81" w:rsidP="00771ECF">
      <w:pPr>
        <w:pStyle w:val="Paragraphedeliste"/>
        <w:numPr>
          <w:ilvl w:val="0"/>
          <w:numId w:val="17"/>
        </w:numPr>
        <w:suppressLineNumbers/>
        <w:suppressAutoHyphens/>
        <w:spacing w:after="0" w:line="240" w:lineRule="auto"/>
      </w:pPr>
      <w:r>
        <w:t xml:space="preserve"> La n</w:t>
      </w:r>
      <w:r w:rsidRPr="00FE296B">
        <w:t xml:space="preserve">ature et </w:t>
      </w:r>
      <w:r>
        <w:t>l’</w:t>
      </w:r>
      <w:r w:rsidRPr="00FE296B">
        <w:t>état des parois (préciser épaisseur, composition)</w:t>
      </w:r>
      <w:r>
        <w:t xml:space="preserve"> : </w:t>
      </w:r>
      <w:r w:rsidRPr="00FE296B">
        <w:t>surface par type des parois opaques (simples, composées, éléments préfabriqués, des allèges, des parois transparentes ou translucides, des planchers bas (sur terre-plein, sur vide sanitaire, sur locaux non chauffés...), des toitures, type et état de l'isolation thermique.</w:t>
      </w:r>
    </w:p>
    <w:p w14:paraId="5C3704B6" w14:textId="77777777" w:rsidR="00027E81" w:rsidRDefault="00027E81" w:rsidP="00771ECF">
      <w:pPr>
        <w:pStyle w:val="Paragraphedeliste"/>
        <w:numPr>
          <w:ilvl w:val="0"/>
          <w:numId w:val="17"/>
        </w:numPr>
        <w:suppressLineNumbers/>
        <w:suppressAutoHyphens/>
        <w:spacing w:after="0" w:line="240" w:lineRule="auto"/>
      </w:pPr>
      <w:r>
        <w:t xml:space="preserve">Les </w:t>
      </w:r>
      <w:r w:rsidRPr="00FE296B">
        <w:t xml:space="preserve">points singuliers (possibilités de liaisons diverses parasites, coffres de volets roulants, boîtiers de prises électriques perméables...) et de l’existence et/ou le traitement des ponts thermiques. </w:t>
      </w:r>
    </w:p>
    <w:p w14:paraId="45BCA9AF" w14:textId="77777777" w:rsidR="00027E81" w:rsidRPr="00FE296B" w:rsidRDefault="00027E81" w:rsidP="00771ECF">
      <w:pPr>
        <w:pStyle w:val="Paragraphedeliste"/>
        <w:suppressLineNumbers/>
        <w:suppressAutoHyphens/>
        <w:spacing w:after="0" w:line="240" w:lineRule="auto"/>
      </w:pPr>
    </w:p>
    <w:p w14:paraId="71C68A2B" w14:textId="77777777" w:rsidR="00027E81" w:rsidRDefault="00027E81" w:rsidP="00771ECF">
      <w:pPr>
        <w:spacing w:line="240" w:lineRule="auto"/>
        <w:rPr>
          <w:b/>
          <w:bCs/>
        </w:rPr>
      </w:pPr>
      <w:r w:rsidRPr="00CD15BF">
        <w:rPr>
          <w:b/>
          <w:bCs/>
        </w:rPr>
        <w:t>Le relevé ainsi réalisé devra permettre de calculer ensuite les pertes dues au bâti. L’utilisation de méthodes simplifiées</w:t>
      </w:r>
      <w:r w:rsidR="00DA1454">
        <w:rPr>
          <w:b/>
          <w:bCs/>
        </w:rPr>
        <w:t xml:space="preserve"> le cas </w:t>
      </w:r>
      <w:r w:rsidR="00F03A5C">
        <w:rPr>
          <w:b/>
          <w:bCs/>
        </w:rPr>
        <w:t>échéant</w:t>
      </w:r>
      <w:r w:rsidRPr="00CD15BF">
        <w:rPr>
          <w:b/>
          <w:bCs/>
        </w:rPr>
        <w:t xml:space="preserve"> sera utilement référencée.</w:t>
      </w:r>
    </w:p>
    <w:p w14:paraId="68AF8D87" w14:textId="77777777" w:rsidR="00CC7EB3" w:rsidRDefault="00CC7EB3" w:rsidP="00771ECF">
      <w:pPr>
        <w:spacing w:line="240" w:lineRule="auto"/>
        <w:rPr>
          <w:b/>
          <w:bCs/>
        </w:rPr>
      </w:pPr>
    </w:p>
    <w:p w14:paraId="31D56244" w14:textId="77777777" w:rsidR="00196050" w:rsidRDefault="000F662E" w:rsidP="00771ECF">
      <w:pPr>
        <w:pStyle w:val="Titre2"/>
        <w:numPr>
          <w:ilvl w:val="0"/>
          <w:numId w:val="0"/>
        </w:numPr>
        <w:spacing w:before="240" w:line="240" w:lineRule="auto"/>
        <w:ind w:left="721" w:hanging="437"/>
      </w:pPr>
      <w:bookmarkStart w:id="11" w:name="_Toc133309202"/>
      <w:r>
        <w:t>Description des installations thermiques</w:t>
      </w:r>
      <w:bookmarkEnd w:id="11"/>
    </w:p>
    <w:p w14:paraId="62278598" w14:textId="77777777" w:rsidR="00196050" w:rsidRPr="00CD15BF" w:rsidRDefault="00196050" w:rsidP="00771ECF">
      <w:pPr>
        <w:spacing w:line="240" w:lineRule="auto"/>
        <w:rPr>
          <w:b/>
          <w:bCs/>
        </w:rPr>
      </w:pPr>
    </w:p>
    <w:p w14:paraId="213D0F95" w14:textId="77777777" w:rsidR="00196050" w:rsidRDefault="00027E81" w:rsidP="00771ECF">
      <w:pPr>
        <w:spacing w:line="240" w:lineRule="auto"/>
      </w:pPr>
      <w:r w:rsidRPr="00CD15BF">
        <w:rPr>
          <w:b/>
          <w:bCs/>
        </w:rPr>
        <w:t>Le prestataire examinera le</w:t>
      </w:r>
      <w:r>
        <w:rPr>
          <w:b/>
          <w:bCs/>
        </w:rPr>
        <w:t xml:space="preserve">s installations thermiques </w:t>
      </w:r>
      <w:r w:rsidR="00583B6A">
        <w:rPr>
          <w:b/>
          <w:bCs/>
        </w:rPr>
        <w:t>du ou des bâtiments</w:t>
      </w:r>
      <w:r w:rsidR="004A2285">
        <w:rPr>
          <w:b/>
          <w:bCs/>
        </w:rPr>
        <w:t xml:space="preserve">. </w:t>
      </w:r>
      <w:r w:rsidR="004A2285">
        <w:t xml:space="preserve">Il établira </w:t>
      </w:r>
      <w:r w:rsidR="004A2285" w:rsidRPr="005F19B2">
        <w:t>plusieurs schémas</w:t>
      </w:r>
      <w:r w:rsidR="004A2285">
        <w:t xml:space="preserve"> </w:t>
      </w:r>
      <w:r w:rsidR="00533E5C">
        <w:t xml:space="preserve">(de principe, production, distribution, régulation) </w:t>
      </w:r>
      <w:r w:rsidR="00533E5C" w:rsidRPr="005F19B2">
        <w:t>recensant</w:t>
      </w:r>
      <w:r w:rsidR="004A2285" w:rsidRPr="005F19B2">
        <w:t xml:space="preserve"> les dispositifs et leur participation aux fonctions de bâtiment</w:t>
      </w:r>
      <w:r w:rsidR="00533E5C">
        <w:t>.</w:t>
      </w:r>
    </w:p>
    <w:p w14:paraId="3E8B882B" w14:textId="77777777" w:rsidR="000F662E" w:rsidRDefault="00D92BB6" w:rsidP="00771ECF">
      <w:pPr>
        <w:spacing w:line="240" w:lineRule="auto"/>
        <w:rPr>
          <w:color w:val="000000" w:themeColor="text1"/>
        </w:rPr>
      </w:pPr>
      <w:r w:rsidRPr="00D92BB6">
        <w:rPr>
          <w:color w:val="000000" w:themeColor="text1"/>
        </w:rPr>
        <w:t>Compte tenu de la diversité des systèmes, centraux, intégrés, divisés, un regroupement rapide est proposé ci-après sur base de “ fluide chauffant ”, cette dénomination incluant l’électricité.</w:t>
      </w:r>
    </w:p>
    <w:p w14:paraId="09F3A693" w14:textId="77777777" w:rsidR="00CC4DDA" w:rsidRDefault="00CC4DDA" w:rsidP="00CC4DDA">
      <w:pPr>
        <w:pStyle w:val="Default"/>
        <w:jc w:val="both"/>
        <w:rPr>
          <w:sz w:val="23"/>
          <w:szCs w:val="23"/>
        </w:rPr>
      </w:pPr>
      <w:r>
        <w:rPr>
          <w:sz w:val="23"/>
          <w:szCs w:val="23"/>
        </w:rPr>
        <w:t xml:space="preserve">L’analyse des installations soulignera les points défectueux des installations thermiques (génération, distribution, émission, régulation), et l’adéquation avec les différents zonages, la nature et le dimensionnement des équipements, et enfin la configuration des circuits de distribution (y compris électrique). </w:t>
      </w:r>
    </w:p>
    <w:p w14:paraId="634A1DC8" w14:textId="77777777" w:rsidR="00CC4DDA" w:rsidRDefault="00CC4DDA" w:rsidP="00CC4DDA">
      <w:pPr>
        <w:pStyle w:val="Default"/>
        <w:jc w:val="both"/>
        <w:rPr>
          <w:sz w:val="23"/>
          <w:szCs w:val="23"/>
        </w:rPr>
      </w:pPr>
      <w:r>
        <w:rPr>
          <w:sz w:val="23"/>
          <w:szCs w:val="23"/>
        </w:rPr>
        <w:t xml:space="preserve">L’analyse des conditions d’exploitation portera sur l’adéquation des besoins avec les contrats et les tarifs utilisés, la nécessite de mettre en place un suivi des consommations et la vérification des bonnes conditions d’exploitation d’une GTB (quand elle existe). </w:t>
      </w:r>
    </w:p>
    <w:p w14:paraId="2D656D54" w14:textId="77777777" w:rsidR="00CC4DDA" w:rsidRDefault="00CC4DDA" w:rsidP="00CC4DDA">
      <w:pPr>
        <w:pStyle w:val="Default"/>
        <w:jc w:val="both"/>
        <w:rPr>
          <w:sz w:val="23"/>
          <w:szCs w:val="23"/>
        </w:rPr>
      </w:pPr>
      <w:r>
        <w:rPr>
          <w:sz w:val="23"/>
          <w:szCs w:val="23"/>
        </w:rPr>
        <w:t xml:space="preserve">Le prestataire ne négligera aucun gisement d’économie d’énergie et analysera tous les équipements consommateurs d’énergie (hors process) ayant un impact sur le bilan énergétique du site. Il attachera une attention particulière à l'éclairage artificiel en veillant notamment à une utilisation optimisée de la lumière naturelle. Il vérifiera la pertinence de la régulation et les possibilités de couplages énergétiques des différents usages. </w:t>
      </w:r>
    </w:p>
    <w:p w14:paraId="27200A08" w14:textId="77777777" w:rsidR="00CC4DDA" w:rsidRPr="00D92BB6" w:rsidRDefault="00CC4DDA" w:rsidP="00771ECF">
      <w:pPr>
        <w:spacing w:line="240" w:lineRule="auto"/>
        <w:rPr>
          <w:color w:val="000000" w:themeColor="text1"/>
        </w:rPr>
      </w:pPr>
    </w:p>
    <w:p w14:paraId="132D9892" w14:textId="77777777" w:rsidR="00196050" w:rsidRPr="00196050" w:rsidRDefault="00583B6A" w:rsidP="00771ECF">
      <w:pPr>
        <w:pStyle w:val="PrambuleEncadrTexteAdeme"/>
      </w:pPr>
      <w:r w:rsidRPr="00C16017">
        <w:t>Dans le cas d</w:t>
      </w:r>
      <w:r w:rsidR="00D92BB6">
        <w:t>u</w:t>
      </w:r>
      <w:r w:rsidRPr="00C16017">
        <w:t xml:space="preserve"> chauff</w:t>
      </w:r>
      <w:r w:rsidR="004C39F7">
        <w:t xml:space="preserve">age </w:t>
      </w:r>
      <w:r w:rsidR="00D92BB6">
        <w:t xml:space="preserve">/ </w:t>
      </w:r>
      <w:r w:rsidR="004C39F7">
        <w:t>conditionnement d’air</w:t>
      </w:r>
      <w:r w:rsidR="001339D8" w:rsidRPr="00C16017">
        <w:t xml:space="preserve"> : </w:t>
      </w:r>
    </w:p>
    <w:p w14:paraId="5742CD57" w14:textId="77777777" w:rsidR="006E4047" w:rsidRDefault="006E4047" w:rsidP="00771ECF">
      <w:pPr>
        <w:spacing w:line="240" w:lineRule="auto"/>
        <w:rPr>
          <w:color w:val="000000" w:themeColor="text1"/>
        </w:rPr>
      </w:pPr>
    </w:p>
    <w:p w14:paraId="38CC5434" w14:textId="77777777" w:rsidR="00027E81" w:rsidRPr="004C39F7" w:rsidRDefault="00533E5C" w:rsidP="00771ECF">
      <w:pPr>
        <w:spacing w:line="240" w:lineRule="auto"/>
        <w:rPr>
          <w:color w:val="000000" w:themeColor="text1"/>
        </w:rPr>
      </w:pPr>
      <w:r>
        <w:rPr>
          <w:color w:val="000000" w:themeColor="text1"/>
        </w:rPr>
        <w:t xml:space="preserve">Le </w:t>
      </w:r>
      <w:r w:rsidR="00D61FC5">
        <w:rPr>
          <w:color w:val="000000" w:themeColor="text1"/>
        </w:rPr>
        <w:t>prestataire</w:t>
      </w:r>
      <w:r>
        <w:rPr>
          <w:color w:val="000000" w:themeColor="text1"/>
        </w:rPr>
        <w:t xml:space="preserve"> relèvera </w:t>
      </w:r>
      <w:r w:rsidR="00027E81" w:rsidRPr="004C39F7">
        <w:rPr>
          <w:color w:val="000000" w:themeColor="text1"/>
        </w:rPr>
        <w:t xml:space="preserve">l’emplacement de la chaufferie et les caractéristiques du local y compris la possibilité ou non d'installer des équipements complémentaires. </w:t>
      </w:r>
    </w:p>
    <w:p w14:paraId="11C72151" w14:textId="77777777" w:rsidR="00027E81" w:rsidRPr="004C39F7" w:rsidRDefault="00027E81" w:rsidP="00771ECF">
      <w:pPr>
        <w:spacing w:line="240" w:lineRule="auto"/>
        <w:rPr>
          <w:color w:val="000000" w:themeColor="text1"/>
        </w:rPr>
      </w:pPr>
      <w:r w:rsidRPr="004C39F7">
        <w:rPr>
          <w:color w:val="000000" w:themeColor="text1"/>
        </w:rPr>
        <w:t xml:space="preserve">Il </w:t>
      </w:r>
      <w:r w:rsidR="00533E5C">
        <w:rPr>
          <w:color w:val="000000" w:themeColor="text1"/>
        </w:rPr>
        <w:t xml:space="preserve">relèvera également </w:t>
      </w:r>
      <w:r w:rsidRPr="004C39F7">
        <w:rPr>
          <w:color w:val="000000" w:themeColor="text1"/>
        </w:rPr>
        <w:t>l'âge, le volume, l'état d'entretien, les dispositifs de comptage des équipements de stockage d'énergie.</w:t>
      </w:r>
    </w:p>
    <w:p w14:paraId="1F55CC69" w14:textId="77777777" w:rsidR="00027E81" w:rsidRPr="004C39F7" w:rsidRDefault="00027E81" w:rsidP="00771ECF">
      <w:pPr>
        <w:spacing w:line="240" w:lineRule="auto"/>
        <w:rPr>
          <w:color w:val="000000" w:themeColor="text1"/>
        </w:rPr>
      </w:pPr>
      <w:r w:rsidRPr="004C39F7">
        <w:rPr>
          <w:color w:val="000000" w:themeColor="text1"/>
        </w:rPr>
        <w:t xml:space="preserve">Dans le cas du ou des générateurs, il étudiera les informations relatives </w:t>
      </w:r>
      <w:proofErr w:type="spellStart"/>
      <w:r w:rsidRPr="004C39F7">
        <w:rPr>
          <w:color w:val="000000" w:themeColor="text1"/>
        </w:rPr>
        <w:t>à</w:t>
      </w:r>
      <w:proofErr w:type="spellEnd"/>
      <w:r w:rsidRPr="004C39F7">
        <w:rPr>
          <w:color w:val="000000" w:themeColor="text1"/>
        </w:rPr>
        <w:t xml:space="preserve"> :</w:t>
      </w:r>
    </w:p>
    <w:p w14:paraId="398FA386" w14:textId="77777777" w:rsidR="00027E81" w:rsidRPr="004C39F7" w:rsidRDefault="00027E81" w:rsidP="00771ECF">
      <w:pPr>
        <w:pStyle w:val="Paragraphedeliste"/>
        <w:numPr>
          <w:ilvl w:val="0"/>
          <w:numId w:val="23"/>
        </w:numPr>
        <w:suppressLineNumbers/>
        <w:suppressAutoHyphens/>
        <w:spacing w:after="0" w:line="240" w:lineRule="auto"/>
        <w:rPr>
          <w:color w:val="000000" w:themeColor="text1"/>
        </w:rPr>
      </w:pPr>
      <w:r w:rsidRPr="004C39F7">
        <w:rPr>
          <w:color w:val="000000" w:themeColor="text1"/>
        </w:rPr>
        <w:t xml:space="preserve">La nature de l'énergie, l’utilisation éventuelle pour production d'ECS, la date de mise en service, les réparations et modifications récentes, l’état de conservation (détérioration, corrosion...) </w:t>
      </w:r>
    </w:p>
    <w:p w14:paraId="56811B2D" w14:textId="77777777" w:rsidR="00027E81" w:rsidRPr="004C39F7" w:rsidRDefault="00027E81" w:rsidP="00771ECF">
      <w:pPr>
        <w:pStyle w:val="Paragraphedeliste"/>
        <w:numPr>
          <w:ilvl w:val="0"/>
          <w:numId w:val="23"/>
        </w:numPr>
        <w:suppressLineNumbers/>
        <w:suppressAutoHyphens/>
        <w:spacing w:after="0" w:line="240" w:lineRule="auto"/>
        <w:rPr>
          <w:color w:val="000000" w:themeColor="text1"/>
        </w:rPr>
      </w:pPr>
      <w:r w:rsidRPr="004C39F7">
        <w:rPr>
          <w:color w:val="000000" w:themeColor="text1"/>
        </w:rPr>
        <w:t>La marque, le type et la puissance, le dimensionnement, le calorifugeage</w:t>
      </w:r>
    </w:p>
    <w:p w14:paraId="31FC82D6" w14:textId="77777777" w:rsidR="00027E81" w:rsidRPr="004C39F7" w:rsidRDefault="00027E81" w:rsidP="00771ECF">
      <w:pPr>
        <w:pStyle w:val="Paragraphedeliste"/>
        <w:numPr>
          <w:ilvl w:val="0"/>
          <w:numId w:val="23"/>
        </w:numPr>
        <w:suppressLineNumbers/>
        <w:suppressAutoHyphens/>
        <w:spacing w:after="0" w:line="240" w:lineRule="auto"/>
        <w:rPr>
          <w:color w:val="000000" w:themeColor="text1"/>
        </w:rPr>
      </w:pPr>
      <w:r w:rsidRPr="004C39F7">
        <w:rPr>
          <w:color w:val="000000" w:themeColor="text1"/>
        </w:rPr>
        <w:t>Les brûleurs (âge, type, date du dernier réglage ou changement)</w:t>
      </w:r>
    </w:p>
    <w:p w14:paraId="3F341E63" w14:textId="77777777" w:rsidR="00027E81" w:rsidRPr="004C39F7" w:rsidRDefault="00FE6BD7" w:rsidP="00771ECF">
      <w:pPr>
        <w:pStyle w:val="Paragraphedeliste"/>
        <w:numPr>
          <w:ilvl w:val="0"/>
          <w:numId w:val="23"/>
        </w:numPr>
        <w:suppressLineNumbers/>
        <w:suppressAutoHyphens/>
        <w:spacing w:after="0" w:line="240" w:lineRule="auto"/>
        <w:rPr>
          <w:color w:val="000000" w:themeColor="text1"/>
        </w:rPr>
      </w:pPr>
      <w:r w:rsidRPr="004C39F7">
        <w:rPr>
          <w:color w:val="000000" w:themeColor="text1"/>
        </w:rPr>
        <w:t>Les évacuations</w:t>
      </w:r>
      <w:r w:rsidR="00027E81" w:rsidRPr="004C39F7">
        <w:rPr>
          <w:color w:val="000000" w:themeColor="text1"/>
        </w:rPr>
        <w:t xml:space="preserve"> des produits de combustion et organes annexes</w:t>
      </w:r>
    </w:p>
    <w:p w14:paraId="4D7EA337" w14:textId="77777777" w:rsidR="00027E81" w:rsidRPr="004C39F7" w:rsidRDefault="00027E81" w:rsidP="00771ECF">
      <w:pPr>
        <w:pStyle w:val="Paragraphedeliste"/>
        <w:numPr>
          <w:ilvl w:val="0"/>
          <w:numId w:val="23"/>
        </w:numPr>
        <w:suppressLineNumbers/>
        <w:suppressAutoHyphens/>
        <w:spacing w:after="0" w:line="240" w:lineRule="auto"/>
        <w:rPr>
          <w:color w:val="000000" w:themeColor="text1"/>
        </w:rPr>
      </w:pPr>
      <w:r w:rsidRPr="004C39F7">
        <w:rPr>
          <w:color w:val="000000" w:themeColor="text1"/>
        </w:rPr>
        <w:t>La régulation de puissance et le nombre d'heures de fonctionnement annuel, la description du fonctionnement ainsi que les mises hors circuit pendant des périodes d'arrêt, cascades de chaudières</w:t>
      </w:r>
    </w:p>
    <w:p w14:paraId="0E485A5D" w14:textId="77777777" w:rsidR="00027E81" w:rsidRPr="004C39F7" w:rsidRDefault="00027E81" w:rsidP="00771ECF">
      <w:pPr>
        <w:suppressLineNumbers/>
        <w:suppressAutoHyphens/>
        <w:spacing w:after="0" w:line="240" w:lineRule="auto"/>
        <w:rPr>
          <w:color w:val="000000" w:themeColor="text1"/>
        </w:rPr>
      </w:pPr>
    </w:p>
    <w:p w14:paraId="08BF4C0C" w14:textId="77777777" w:rsidR="00D61FC5" w:rsidRDefault="00B53330" w:rsidP="00771ECF">
      <w:pPr>
        <w:spacing w:line="240" w:lineRule="auto"/>
      </w:pPr>
      <w:r>
        <w:t>Le prestataire s’attachera également à étudier les différents</w:t>
      </w:r>
      <w:r w:rsidR="004C39F7" w:rsidRPr="005F19B2">
        <w:t xml:space="preserve"> émetteurs : </w:t>
      </w:r>
    </w:p>
    <w:p w14:paraId="2DD52CEC" w14:textId="77777777" w:rsidR="00D61FC5" w:rsidRDefault="004C39F7" w:rsidP="00D61FC5">
      <w:pPr>
        <w:pStyle w:val="Paragraphedeliste"/>
        <w:numPr>
          <w:ilvl w:val="0"/>
          <w:numId w:val="23"/>
        </w:numPr>
        <w:suppressLineNumbers/>
        <w:suppressAutoHyphens/>
        <w:spacing w:after="0" w:line="240" w:lineRule="auto"/>
      </w:pPr>
      <w:proofErr w:type="gramStart"/>
      <w:r w:rsidRPr="005F19B2">
        <w:t>nature</w:t>
      </w:r>
      <w:proofErr w:type="gramEnd"/>
      <w:r w:rsidRPr="005F19B2">
        <w:t xml:space="preserve"> (plancher, radiateur, ventilo convecteur, aérothermes, convecteurs électriques…)</w:t>
      </w:r>
      <w:r w:rsidR="00BF1B02">
        <w:t>,</w:t>
      </w:r>
      <w:r w:rsidRPr="005F19B2">
        <w:t xml:space="preserve"> </w:t>
      </w:r>
    </w:p>
    <w:p w14:paraId="662914ED" w14:textId="77777777" w:rsidR="00D61FC5" w:rsidRDefault="004C39F7" w:rsidP="00D61FC5">
      <w:pPr>
        <w:pStyle w:val="Paragraphedeliste"/>
        <w:numPr>
          <w:ilvl w:val="0"/>
          <w:numId w:val="23"/>
        </w:numPr>
        <w:suppressLineNumbers/>
        <w:suppressAutoHyphens/>
        <w:spacing w:after="0" w:line="240" w:lineRule="auto"/>
      </w:pPr>
      <w:proofErr w:type="gramStart"/>
      <w:r w:rsidRPr="005F19B2">
        <w:t>dimensionnement</w:t>
      </w:r>
      <w:proofErr w:type="gramEnd"/>
      <w:r w:rsidRPr="005F19B2">
        <w:t xml:space="preserve">, </w:t>
      </w:r>
    </w:p>
    <w:p w14:paraId="5114B4F8" w14:textId="77777777" w:rsidR="00D61FC5" w:rsidRDefault="004C39F7" w:rsidP="00D61FC5">
      <w:pPr>
        <w:pStyle w:val="Paragraphedeliste"/>
        <w:numPr>
          <w:ilvl w:val="0"/>
          <w:numId w:val="23"/>
        </w:numPr>
        <w:suppressLineNumbers/>
        <w:suppressAutoHyphens/>
        <w:spacing w:after="0" w:line="240" w:lineRule="auto"/>
      </w:pPr>
      <w:proofErr w:type="gramStart"/>
      <w:r w:rsidRPr="005F19B2">
        <w:t>nombre</w:t>
      </w:r>
      <w:proofErr w:type="gramEnd"/>
      <w:r w:rsidRPr="005F19B2">
        <w:t xml:space="preserve">, </w:t>
      </w:r>
    </w:p>
    <w:p w14:paraId="226F6503" w14:textId="77777777" w:rsidR="00D61FC5" w:rsidRDefault="004C39F7" w:rsidP="00D61FC5">
      <w:pPr>
        <w:pStyle w:val="Paragraphedeliste"/>
        <w:numPr>
          <w:ilvl w:val="0"/>
          <w:numId w:val="23"/>
        </w:numPr>
        <w:suppressLineNumbers/>
        <w:suppressAutoHyphens/>
        <w:spacing w:after="0" w:line="240" w:lineRule="auto"/>
      </w:pPr>
      <w:proofErr w:type="gramStart"/>
      <w:r w:rsidRPr="005F19B2">
        <w:t>appareils</w:t>
      </w:r>
      <w:proofErr w:type="gramEnd"/>
      <w:r w:rsidRPr="005F19B2">
        <w:t xml:space="preserve"> de réglage, </w:t>
      </w:r>
    </w:p>
    <w:p w14:paraId="2682F28B" w14:textId="77777777" w:rsidR="00D61FC5" w:rsidRDefault="004C39F7" w:rsidP="00D61FC5">
      <w:pPr>
        <w:pStyle w:val="Paragraphedeliste"/>
        <w:numPr>
          <w:ilvl w:val="0"/>
          <w:numId w:val="23"/>
        </w:numPr>
        <w:suppressLineNumbers/>
        <w:suppressAutoHyphens/>
        <w:spacing w:after="0" w:line="240" w:lineRule="auto"/>
      </w:pPr>
      <w:proofErr w:type="gramStart"/>
      <w:r w:rsidRPr="005F19B2">
        <w:t>puissance</w:t>
      </w:r>
      <w:proofErr w:type="gramEnd"/>
      <w:r w:rsidRPr="005F19B2">
        <w:t xml:space="preserve">, adéquation aux </w:t>
      </w:r>
      <w:r w:rsidR="00BF1B02" w:rsidRPr="005F19B2">
        <w:t>besoins</w:t>
      </w:r>
      <w:r w:rsidR="00BF1B02">
        <w:t xml:space="preserve">. </w:t>
      </w:r>
    </w:p>
    <w:p w14:paraId="089F78CB" w14:textId="77777777" w:rsidR="00D61FC5" w:rsidRDefault="00D61FC5" w:rsidP="00D61FC5">
      <w:pPr>
        <w:suppressLineNumbers/>
        <w:suppressAutoHyphens/>
        <w:spacing w:after="0" w:line="240" w:lineRule="auto"/>
      </w:pPr>
    </w:p>
    <w:p w14:paraId="68E9C35C" w14:textId="77777777" w:rsidR="00BF1B02" w:rsidRDefault="00BF1B02" w:rsidP="00D61FC5">
      <w:pPr>
        <w:suppressLineNumbers/>
        <w:suppressAutoHyphens/>
        <w:spacing w:after="0" w:line="240" w:lineRule="auto"/>
      </w:pPr>
      <w:r>
        <w:t xml:space="preserve">Il s’assurera également </w:t>
      </w:r>
      <w:r w:rsidR="004C39F7" w:rsidRPr="005F19B2">
        <w:t xml:space="preserve">du bon fonctionnement des différents éléments </w:t>
      </w:r>
      <w:r w:rsidR="00B53330" w:rsidRPr="005F19B2">
        <w:t xml:space="preserve">régulateurs </w:t>
      </w:r>
      <w:r w:rsidR="004C39F7" w:rsidRPr="005F19B2">
        <w:t>(thermostat intérieur, sonde de température extérieure...)</w:t>
      </w:r>
      <w:r>
        <w:t xml:space="preserve">. </w:t>
      </w:r>
    </w:p>
    <w:p w14:paraId="6AF8826D" w14:textId="77777777" w:rsidR="00533E5C" w:rsidRDefault="00533E5C" w:rsidP="00771ECF">
      <w:pPr>
        <w:spacing w:line="240" w:lineRule="auto"/>
      </w:pPr>
      <w:r>
        <w:t>Concernant la distribution il s’attachera à étudier : le s</w:t>
      </w:r>
      <w:r w:rsidRPr="005F19B2">
        <w:t xml:space="preserve">chéma de l'installation, </w:t>
      </w:r>
      <w:r>
        <w:t xml:space="preserve">la </w:t>
      </w:r>
      <w:r w:rsidRPr="005F19B2">
        <w:t xml:space="preserve">nature du fluide calo ou frigo porteur, </w:t>
      </w:r>
      <w:r>
        <w:t xml:space="preserve">les </w:t>
      </w:r>
      <w:r w:rsidRPr="005F19B2">
        <w:t>températures réelles de départ/retour par rapport à la température extérieure</w:t>
      </w:r>
      <w:r>
        <w:t>, les m</w:t>
      </w:r>
      <w:r w:rsidRPr="005F19B2">
        <w:t>ode</w:t>
      </w:r>
      <w:r>
        <w:t>s</w:t>
      </w:r>
      <w:r w:rsidRPr="005F19B2">
        <w:t xml:space="preserve"> de distribution (horizontale, verticale), </w:t>
      </w:r>
      <w:r>
        <w:t xml:space="preserve">le </w:t>
      </w:r>
      <w:r w:rsidRPr="005F19B2">
        <w:t>diamètre</w:t>
      </w:r>
      <w:r>
        <w:t xml:space="preserve"> et la</w:t>
      </w:r>
      <w:r w:rsidRPr="005F19B2">
        <w:t xml:space="preserve"> longueur des canalisations</w:t>
      </w:r>
      <w:r w:rsidR="00F359A5">
        <w:t>, le débit, le calorifugeage.</w:t>
      </w:r>
    </w:p>
    <w:p w14:paraId="5AB07FEA" w14:textId="77777777" w:rsidR="004C39F7" w:rsidRDefault="00BF1B02" w:rsidP="00771ECF">
      <w:pPr>
        <w:spacing w:line="240" w:lineRule="auto"/>
      </w:pPr>
      <w:r>
        <w:t xml:space="preserve">Le </w:t>
      </w:r>
      <w:r w:rsidR="00D61FC5">
        <w:t>prestataire</w:t>
      </w:r>
      <w:r>
        <w:t xml:space="preserve"> et le maître d’ouvrage se concerteront afin de préciser les périodes </w:t>
      </w:r>
      <w:r w:rsidR="004C39F7" w:rsidRPr="005F19B2">
        <w:t xml:space="preserve">de chauffage, de ralenti ou d'arrêt, </w:t>
      </w:r>
      <w:r>
        <w:t xml:space="preserve">et la </w:t>
      </w:r>
      <w:r w:rsidR="004C39F7" w:rsidRPr="005F19B2">
        <w:t>gestion de l'intermittence</w:t>
      </w:r>
      <w:r>
        <w:t>.</w:t>
      </w:r>
    </w:p>
    <w:p w14:paraId="402818A3" w14:textId="77777777" w:rsidR="00196050" w:rsidRDefault="00D61FC5" w:rsidP="00771ECF">
      <w:pPr>
        <w:spacing w:line="240" w:lineRule="auto"/>
      </w:pPr>
      <w:r>
        <w:t>L’exploitation des installations thermiques fera également l’objet d’analyse :</w:t>
      </w:r>
    </w:p>
    <w:p w14:paraId="5D45FCE1" w14:textId="77777777" w:rsidR="00D61FC5" w:rsidRDefault="00D61FC5" w:rsidP="00D61FC5">
      <w:pPr>
        <w:pStyle w:val="Paragraphedeliste"/>
        <w:numPr>
          <w:ilvl w:val="0"/>
          <w:numId w:val="23"/>
        </w:numPr>
        <w:suppressLineNumbers/>
        <w:suppressAutoHyphens/>
        <w:spacing w:after="0" w:line="240" w:lineRule="auto"/>
      </w:pPr>
      <w:proofErr w:type="gramStart"/>
      <w:r>
        <w:t>conduite</w:t>
      </w:r>
      <w:proofErr w:type="gramEnd"/>
      <w:r>
        <w:t>, suivi et périodicité de l’entretien</w:t>
      </w:r>
    </w:p>
    <w:p w14:paraId="61033182" w14:textId="77777777" w:rsidR="00D61FC5" w:rsidRDefault="00D61FC5" w:rsidP="00D61FC5">
      <w:pPr>
        <w:pStyle w:val="Paragraphedeliste"/>
        <w:numPr>
          <w:ilvl w:val="0"/>
          <w:numId w:val="23"/>
        </w:numPr>
        <w:suppressLineNumbers/>
        <w:suppressAutoHyphens/>
        <w:spacing w:after="0" w:line="240" w:lineRule="auto"/>
      </w:pPr>
      <w:proofErr w:type="gramStart"/>
      <w:r>
        <w:t>mode</w:t>
      </w:r>
      <w:proofErr w:type="gramEnd"/>
      <w:r>
        <w:t xml:space="preserve"> d’exploitation</w:t>
      </w:r>
    </w:p>
    <w:p w14:paraId="528F2609" w14:textId="77777777" w:rsidR="00D61FC5" w:rsidRDefault="00D61FC5" w:rsidP="00D61FC5">
      <w:pPr>
        <w:pStyle w:val="Paragraphedeliste"/>
        <w:numPr>
          <w:ilvl w:val="0"/>
          <w:numId w:val="23"/>
        </w:numPr>
        <w:suppressLineNumbers/>
        <w:suppressAutoHyphens/>
        <w:spacing w:after="0" w:line="240" w:lineRule="auto"/>
      </w:pPr>
      <w:proofErr w:type="gramStart"/>
      <w:r>
        <w:t>type</w:t>
      </w:r>
      <w:proofErr w:type="gramEnd"/>
      <w:r>
        <w:t xml:space="preserve"> de contrat</w:t>
      </w:r>
    </w:p>
    <w:p w14:paraId="58B310FE" w14:textId="77777777" w:rsidR="00D61FC5" w:rsidRDefault="00D61FC5" w:rsidP="00D61FC5">
      <w:pPr>
        <w:pStyle w:val="Paragraphedeliste"/>
        <w:numPr>
          <w:ilvl w:val="0"/>
          <w:numId w:val="23"/>
        </w:numPr>
        <w:suppressLineNumbers/>
        <w:suppressAutoHyphens/>
        <w:spacing w:after="0" w:line="240" w:lineRule="auto"/>
      </w:pPr>
      <w:proofErr w:type="gramStart"/>
      <w:r>
        <w:t>livret</w:t>
      </w:r>
      <w:proofErr w:type="gramEnd"/>
      <w:r>
        <w:t xml:space="preserve"> de chaufferie</w:t>
      </w:r>
    </w:p>
    <w:p w14:paraId="689FC56D" w14:textId="77777777" w:rsidR="00D61FC5" w:rsidRDefault="00D61FC5" w:rsidP="00D61FC5">
      <w:pPr>
        <w:suppressLineNumbers/>
        <w:suppressAutoHyphens/>
        <w:spacing w:after="0" w:line="240" w:lineRule="auto"/>
      </w:pPr>
    </w:p>
    <w:p w14:paraId="5465C8AE" w14:textId="77777777" w:rsidR="003C734D" w:rsidRDefault="003C734D" w:rsidP="00D61FC5">
      <w:pPr>
        <w:suppressLineNumbers/>
        <w:suppressAutoHyphens/>
        <w:spacing w:after="0" w:line="240" w:lineRule="auto"/>
      </w:pPr>
    </w:p>
    <w:p w14:paraId="5FD08C22" w14:textId="77777777" w:rsidR="00BF1B02" w:rsidRDefault="00BF1B02" w:rsidP="00771ECF">
      <w:pPr>
        <w:pStyle w:val="PrambuleEncadrTexteAdeme"/>
      </w:pPr>
      <w:r w:rsidRPr="00C16017">
        <w:lastRenderedPageBreak/>
        <w:t xml:space="preserve">Dans le cas </w:t>
      </w:r>
      <w:r>
        <w:t xml:space="preserve">de l’eau chaude sanitaire : </w:t>
      </w:r>
    </w:p>
    <w:p w14:paraId="5E9CD4C8" w14:textId="77777777" w:rsidR="00196050" w:rsidRDefault="00196050" w:rsidP="00771ECF">
      <w:pPr>
        <w:spacing w:line="240" w:lineRule="auto"/>
      </w:pPr>
    </w:p>
    <w:p w14:paraId="419BF418" w14:textId="77777777" w:rsidR="00BF1B02" w:rsidRPr="005F19B2" w:rsidRDefault="00E62913" w:rsidP="00771ECF">
      <w:pPr>
        <w:spacing w:line="240" w:lineRule="auto"/>
      </w:pPr>
      <w:r>
        <w:t xml:space="preserve">Le maître d’ouvrage informera au </w:t>
      </w:r>
      <w:r w:rsidR="00D61FC5">
        <w:t>prestataire</w:t>
      </w:r>
      <w:r>
        <w:t xml:space="preserve"> </w:t>
      </w:r>
      <w:r w:rsidR="00BF1B02" w:rsidRPr="005F19B2">
        <w:t>les volumes journaliers d'eau consommée</w:t>
      </w:r>
      <w:r w:rsidR="00B94F9F">
        <w:t>. A défaut, le prestataire installera un compteur durant une période représentative. Toute estimation</w:t>
      </w:r>
      <w:r w:rsidR="006E4047">
        <w:t xml:space="preserve"> éventuelle </w:t>
      </w:r>
      <w:r w:rsidR="00B94F9F">
        <w:t>doit être détaillée et étayée.</w:t>
      </w:r>
    </w:p>
    <w:p w14:paraId="16F004BA" w14:textId="77777777" w:rsidR="00BF1B02" w:rsidRDefault="00BF1B02" w:rsidP="00771ECF">
      <w:pPr>
        <w:spacing w:line="240" w:lineRule="auto"/>
      </w:pPr>
      <w:r w:rsidRPr="005F19B2">
        <w:t xml:space="preserve">Pour les générateurs spécifiques d'ECS en production centralisée, </w:t>
      </w:r>
      <w:r>
        <w:t xml:space="preserve">le </w:t>
      </w:r>
      <w:r w:rsidR="00D61FC5">
        <w:t>prestataire</w:t>
      </w:r>
      <w:r>
        <w:t xml:space="preserve"> précisera</w:t>
      </w:r>
      <w:r w:rsidRPr="005F19B2">
        <w:t xml:space="preserve"> si la préparation est instantanée, semi instantanée ou à accumulation, par appareils indépendants, la nature de l'énergie, le nombre de générateurs et les dates de mise en service, les marques et types, la température de production d'ECS et les rendements de production (</w:t>
      </w:r>
      <w:r w:rsidR="00E62913" w:rsidRPr="005F19B2">
        <w:t>mesurés ;</w:t>
      </w:r>
      <w:r w:rsidRPr="005F19B2">
        <w:t xml:space="preserve"> calculés...</w:t>
      </w:r>
      <w:r w:rsidR="002500FE" w:rsidRPr="005F19B2">
        <w:t>)</w:t>
      </w:r>
      <w:r w:rsidR="002500FE">
        <w:t>.</w:t>
      </w:r>
    </w:p>
    <w:p w14:paraId="10F21C67" w14:textId="77777777" w:rsidR="00CC4DDA" w:rsidRDefault="00D74DCF" w:rsidP="00771ECF">
      <w:pPr>
        <w:spacing w:line="240" w:lineRule="auto"/>
      </w:pPr>
      <w:r>
        <w:t xml:space="preserve">Concernant le stockage le prestataire relèvera : </w:t>
      </w:r>
    </w:p>
    <w:p w14:paraId="3338642D" w14:textId="77777777" w:rsidR="00CC4DDA" w:rsidRDefault="00BF1B02" w:rsidP="00CC4DDA">
      <w:pPr>
        <w:pStyle w:val="Paragraphedeliste"/>
        <w:numPr>
          <w:ilvl w:val="0"/>
          <w:numId w:val="23"/>
        </w:numPr>
        <w:suppressLineNumbers/>
        <w:suppressAutoHyphens/>
        <w:spacing w:after="0" w:line="240" w:lineRule="auto"/>
      </w:pPr>
      <w:r w:rsidRPr="005F19B2">
        <w:t>La capacité et l'adaptation aux besoins</w:t>
      </w:r>
      <w:r w:rsidR="00D74DCF">
        <w:t xml:space="preserve">, </w:t>
      </w:r>
    </w:p>
    <w:p w14:paraId="1567D423" w14:textId="77777777" w:rsidR="00CC4DDA" w:rsidRDefault="00D74DCF" w:rsidP="00CC4DDA">
      <w:pPr>
        <w:pStyle w:val="Paragraphedeliste"/>
        <w:numPr>
          <w:ilvl w:val="0"/>
          <w:numId w:val="23"/>
        </w:numPr>
        <w:suppressLineNumbers/>
        <w:suppressAutoHyphens/>
        <w:spacing w:after="0" w:line="240" w:lineRule="auto"/>
      </w:pPr>
      <w:proofErr w:type="gramStart"/>
      <w:r>
        <w:t>l’</w:t>
      </w:r>
      <w:r w:rsidR="00BF1B02" w:rsidRPr="005F19B2">
        <w:t>existence</w:t>
      </w:r>
      <w:proofErr w:type="gramEnd"/>
      <w:r w:rsidR="00BF1B02" w:rsidRPr="005F19B2">
        <w:t xml:space="preserve"> ou non d'un comptage, son état,</w:t>
      </w:r>
      <w:r>
        <w:t xml:space="preserve"> </w:t>
      </w:r>
    </w:p>
    <w:p w14:paraId="4B42089F" w14:textId="77777777" w:rsidR="00CC4DDA" w:rsidRDefault="00D74DCF" w:rsidP="00CC4DDA">
      <w:pPr>
        <w:pStyle w:val="Paragraphedeliste"/>
        <w:numPr>
          <w:ilvl w:val="0"/>
          <w:numId w:val="23"/>
        </w:numPr>
        <w:suppressLineNumbers/>
        <w:suppressAutoHyphens/>
        <w:spacing w:after="0" w:line="240" w:lineRule="auto"/>
      </w:pPr>
      <w:proofErr w:type="gramStart"/>
      <w:r>
        <w:t>le</w:t>
      </w:r>
      <w:proofErr w:type="gramEnd"/>
      <w:r>
        <w:t xml:space="preserve"> rendement</w:t>
      </w:r>
      <w:r w:rsidR="00E62913">
        <w:t xml:space="preserve"> du stockage, </w:t>
      </w:r>
    </w:p>
    <w:p w14:paraId="3F51A7A9" w14:textId="77777777" w:rsidR="00BF1B02" w:rsidRDefault="00E62913" w:rsidP="00CC4DDA">
      <w:pPr>
        <w:pStyle w:val="Paragraphedeliste"/>
        <w:numPr>
          <w:ilvl w:val="0"/>
          <w:numId w:val="23"/>
        </w:numPr>
        <w:suppressLineNumbers/>
        <w:suppressAutoHyphens/>
        <w:spacing w:after="0" w:line="240" w:lineRule="auto"/>
      </w:pPr>
      <w:proofErr w:type="gramStart"/>
      <w:r>
        <w:t>l</w:t>
      </w:r>
      <w:r w:rsidR="00BF1B02" w:rsidRPr="005F19B2">
        <w:t>a</w:t>
      </w:r>
      <w:proofErr w:type="gramEnd"/>
      <w:r w:rsidR="00BF1B02" w:rsidRPr="005F19B2">
        <w:t xml:space="preserve"> qualité de l'isolation thermiqu</w:t>
      </w:r>
      <w:r>
        <w:t>e.</w:t>
      </w:r>
    </w:p>
    <w:p w14:paraId="3A99C773" w14:textId="77777777" w:rsidR="00CC4DDA" w:rsidRDefault="00CC4DDA" w:rsidP="00771ECF">
      <w:pPr>
        <w:spacing w:line="240" w:lineRule="auto"/>
      </w:pPr>
    </w:p>
    <w:p w14:paraId="38856470" w14:textId="77777777" w:rsidR="00CC4DDA" w:rsidRDefault="00E62913" w:rsidP="00771ECF">
      <w:pPr>
        <w:spacing w:line="240" w:lineRule="auto"/>
      </w:pPr>
      <w:r>
        <w:t xml:space="preserve">Concernant la distribution le prestataire étudiera : </w:t>
      </w:r>
    </w:p>
    <w:p w14:paraId="706AF879" w14:textId="77777777" w:rsidR="00CC4DDA" w:rsidRDefault="00E62913" w:rsidP="00CC4DDA">
      <w:pPr>
        <w:pStyle w:val="Paragraphedeliste"/>
        <w:numPr>
          <w:ilvl w:val="0"/>
          <w:numId w:val="23"/>
        </w:numPr>
        <w:suppressLineNumbers/>
        <w:suppressAutoHyphens/>
        <w:spacing w:after="0" w:line="240" w:lineRule="auto"/>
      </w:pPr>
      <w:r w:rsidRPr="005F19B2">
        <w:t>Le mode de distribution, et le cas échéant, le maintien de la boucle en température</w:t>
      </w:r>
      <w:r>
        <w:t xml:space="preserve">, </w:t>
      </w:r>
    </w:p>
    <w:p w14:paraId="52CB275A" w14:textId="77777777" w:rsidR="00CC4DDA" w:rsidRDefault="00E62913" w:rsidP="00CC4DDA">
      <w:pPr>
        <w:pStyle w:val="Paragraphedeliste"/>
        <w:numPr>
          <w:ilvl w:val="0"/>
          <w:numId w:val="23"/>
        </w:numPr>
        <w:suppressLineNumbers/>
        <w:suppressAutoHyphens/>
        <w:spacing w:after="0" w:line="240" w:lineRule="auto"/>
      </w:pPr>
      <w:proofErr w:type="gramStart"/>
      <w:r>
        <w:t>l</w:t>
      </w:r>
      <w:r w:rsidRPr="005F19B2">
        <w:t>'existence</w:t>
      </w:r>
      <w:proofErr w:type="gramEnd"/>
      <w:r w:rsidRPr="005F19B2">
        <w:t xml:space="preserve"> et la nature du calorifugeage</w:t>
      </w:r>
      <w:r>
        <w:t xml:space="preserve">, </w:t>
      </w:r>
    </w:p>
    <w:p w14:paraId="56B18907" w14:textId="77777777" w:rsidR="00CC4DDA" w:rsidRDefault="00E62913" w:rsidP="00CC4DDA">
      <w:pPr>
        <w:pStyle w:val="Paragraphedeliste"/>
        <w:numPr>
          <w:ilvl w:val="0"/>
          <w:numId w:val="23"/>
        </w:numPr>
        <w:suppressLineNumbers/>
        <w:suppressAutoHyphens/>
        <w:spacing w:after="0" w:line="240" w:lineRule="auto"/>
      </w:pPr>
      <w:proofErr w:type="gramStart"/>
      <w:r>
        <w:t>l</w:t>
      </w:r>
      <w:r w:rsidRPr="005F19B2">
        <w:t>a</w:t>
      </w:r>
      <w:proofErr w:type="gramEnd"/>
      <w:r w:rsidRPr="005F19B2">
        <w:t xml:space="preserve"> </w:t>
      </w:r>
      <w:r>
        <w:t xml:space="preserve">ou </w:t>
      </w:r>
      <w:r w:rsidR="00407459">
        <w:t xml:space="preserve">les </w:t>
      </w:r>
      <w:r w:rsidR="00407459" w:rsidRPr="005F19B2">
        <w:t>températures</w:t>
      </w:r>
      <w:r w:rsidRPr="005F19B2">
        <w:t xml:space="preserve"> de puisage et leur adaptation aux différents usages</w:t>
      </w:r>
      <w:r>
        <w:t xml:space="preserve">, </w:t>
      </w:r>
    </w:p>
    <w:p w14:paraId="73E2A982" w14:textId="77777777" w:rsidR="00CC4DDA" w:rsidRDefault="00E62913" w:rsidP="00CC4DDA">
      <w:pPr>
        <w:pStyle w:val="Paragraphedeliste"/>
        <w:numPr>
          <w:ilvl w:val="0"/>
          <w:numId w:val="23"/>
        </w:numPr>
        <w:suppressLineNumbers/>
        <w:suppressAutoHyphens/>
        <w:spacing w:after="0" w:line="240" w:lineRule="auto"/>
      </w:pPr>
      <w:proofErr w:type="gramStart"/>
      <w:r>
        <w:t>les</w:t>
      </w:r>
      <w:proofErr w:type="gramEnd"/>
      <w:r>
        <w:t xml:space="preserve"> </w:t>
      </w:r>
      <w:r w:rsidRPr="005F19B2">
        <w:t>pertes du réseau et la constance du niveau de température</w:t>
      </w:r>
      <w:r>
        <w:t>,</w:t>
      </w:r>
    </w:p>
    <w:p w14:paraId="598DC381" w14:textId="77777777" w:rsidR="00CC4DDA" w:rsidRDefault="00E62913" w:rsidP="00CC4DDA">
      <w:pPr>
        <w:pStyle w:val="Paragraphedeliste"/>
        <w:numPr>
          <w:ilvl w:val="0"/>
          <w:numId w:val="23"/>
        </w:numPr>
        <w:suppressLineNumbers/>
        <w:suppressAutoHyphens/>
        <w:spacing w:after="0" w:line="240" w:lineRule="auto"/>
      </w:pPr>
      <w:proofErr w:type="gramStart"/>
      <w:r>
        <w:t>l</w:t>
      </w:r>
      <w:r w:rsidRPr="005F19B2">
        <w:t>a</w:t>
      </w:r>
      <w:proofErr w:type="gramEnd"/>
      <w:r w:rsidRPr="005F19B2">
        <w:t xml:space="preserve"> présence de compteurs</w:t>
      </w:r>
      <w:r>
        <w:t xml:space="preserve">. </w:t>
      </w:r>
    </w:p>
    <w:p w14:paraId="2E921FA1" w14:textId="77777777" w:rsidR="00F359A5" w:rsidRDefault="00CC4DDA" w:rsidP="00CC4DDA">
      <w:pPr>
        <w:pStyle w:val="Paragraphedeliste"/>
        <w:numPr>
          <w:ilvl w:val="0"/>
          <w:numId w:val="23"/>
        </w:numPr>
        <w:suppressLineNumbers/>
        <w:suppressAutoHyphens/>
        <w:spacing w:after="0" w:line="240" w:lineRule="auto"/>
      </w:pPr>
      <w:proofErr w:type="gramStart"/>
      <w:r>
        <w:t>i</w:t>
      </w:r>
      <w:r w:rsidR="00407459">
        <w:t>l</w:t>
      </w:r>
      <w:proofErr w:type="gramEnd"/>
      <w:r w:rsidR="00407459">
        <w:t xml:space="preserve"> regardera également le type de régulation et son état d’entretien.</w:t>
      </w:r>
    </w:p>
    <w:p w14:paraId="36D42F51" w14:textId="77777777" w:rsidR="006E4047" w:rsidRDefault="006E4047" w:rsidP="00D61FC5">
      <w:pPr>
        <w:spacing w:line="240" w:lineRule="auto"/>
      </w:pPr>
    </w:p>
    <w:p w14:paraId="05280960" w14:textId="77777777" w:rsidR="00D61FC5" w:rsidRDefault="00D61FC5" w:rsidP="00D61FC5">
      <w:pPr>
        <w:spacing w:line="240" w:lineRule="auto"/>
      </w:pPr>
      <w:r>
        <w:t>L’exploitation des installations de production et distribution d’ECS fera également l’objet d’analyse :</w:t>
      </w:r>
    </w:p>
    <w:p w14:paraId="6BFC5E45" w14:textId="77777777" w:rsidR="00D61FC5" w:rsidRDefault="00D61FC5" w:rsidP="00D61FC5">
      <w:pPr>
        <w:pStyle w:val="Paragraphedeliste"/>
        <w:numPr>
          <w:ilvl w:val="0"/>
          <w:numId w:val="23"/>
        </w:numPr>
        <w:suppressLineNumbers/>
        <w:suppressAutoHyphens/>
        <w:spacing w:after="0" w:line="240" w:lineRule="auto"/>
      </w:pPr>
      <w:proofErr w:type="gramStart"/>
      <w:r>
        <w:t>conduite</w:t>
      </w:r>
      <w:proofErr w:type="gramEnd"/>
      <w:r>
        <w:t>, suivi et périodicité de l’entretien</w:t>
      </w:r>
    </w:p>
    <w:p w14:paraId="4BB97853" w14:textId="77777777" w:rsidR="00D61FC5" w:rsidRDefault="00D61FC5" w:rsidP="00D61FC5">
      <w:pPr>
        <w:pStyle w:val="Paragraphedeliste"/>
        <w:numPr>
          <w:ilvl w:val="0"/>
          <w:numId w:val="23"/>
        </w:numPr>
        <w:suppressLineNumbers/>
        <w:suppressAutoHyphens/>
        <w:spacing w:after="0" w:line="240" w:lineRule="auto"/>
      </w:pPr>
      <w:proofErr w:type="gramStart"/>
      <w:r>
        <w:t>mode</w:t>
      </w:r>
      <w:proofErr w:type="gramEnd"/>
      <w:r>
        <w:t xml:space="preserve"> d’exploitation</w:t>
      </w:r>
    </w:p>
    <w:p w14:paraId="2549DA5A" w14:textId="77777777" w:rsidR="00D61FC5" w:rsidRDefault="00D61FC5" w:rsidP="00D61FC5">
      <w:pPr>
        <w:pStyle w:val="Paragraphedeliste"/>
        <w:numPr>
          <w:ilvl w:val="0"/>
          <w:numId w:val="23"/>
        </w:numPr>
        <w:suppressLineNumbers/>
        <w:suppressAutoHyphens/>
        <w:spacing w:after="0" w:line="240" w:lineRule="auto"/>
      </w:pPr>
      <w:proofErr w:type="gramStart"/>
      <w:r>
        <w:t>type</w:t>
      </w:r>
      <w:proofErr w:type="gramEnd"/>
      <w:r>
        <w:t xml:space="preserve"> de contrat</w:t>
      </w:r>
    </w:p>
    <w:p w14:paraId="1D4A6C24" w14:textId="77777777" w:rsidR="00D61FC5" w:rsidRDefault="00D61FC5" w:rsidP="00D61FC5">
      <w:pPr>
        <w:pStyle w:val="Paragraphedeliste"/>
        <w:numPr>
          <w:ilvl w:val="0"/>
          <w:numId w:val="23"/>
        </w:numPr>
        <w:suppressLineNumbers/>
        <w:suppressAutoHyphens/>
        <w:spacing w:after="0" w:line="240" w:lineRule="auto"/>
      </w:pPr>
      <w:proofErr w:type="gramStart"/>
      <w:r>
        <w:t>livret</w:t>
      </w:r>
      <w:proofErr w:type="gramEnd"/>
      <w:r>
        <w:t xml:space="preserve"> de chaufferie</w:t>
      </w:r>
    </w:p>
    <w:p w14:paraId="4B235275" w14:textId="77777777" w:rsidR="00097D14" w:rsidRDefault="00097D14" w:rsidP="00771ECF">
      <w:pPr>
        <w:spacing w:line="240" w:lineRule="auto"/>
      </w:pPr>
    </w:p>
    <w:p w14:paraId="251F20E2" w14:textId="77777777" w:rsidR="00CC7EB3" w:rsidRDefault="000F662E" w:rsidP="00771ECF">
      <w:pPr>
        <w:pStyle w:val="Titre2"/>
        <w:numPr>
          <w:ilvl w:val="0"/>
          <w:numId w:val="0"/>
        </w:numPr>
        <w:spacing w:before="240" w:line="240" w:lineRule="auto"/>
        <w:ind w:left="721" w:hanging="437"/>
      </w:pPr>
      <w:bookmarkStart w:id="12" w:name="_Toc133309203"/>
      <w:r>
        <w:t>Description spécifique des usage de l’électricité</w:t>
      </w:r>
      <w:bookmarkEnd w:id="12"/>
      <w:r w:rsidR="00CC7EB3">
        <w:t xml:space="preserve"> </w:t>
      </w:r>
    </w:p>
    <w:p w14:paraId="363D316E" w14:textId="77777777" w:rsidR="00CC7EB3" w:rsidRDefault="00CC7EB3" w:rsidP="00771ECF">
      <w:pPr>
        <w:spacing w:line="240" w:lineRule="auto"/>
      </w:pPr>
    </w:p>
    <w:p w14:paraId="649E0CB2" w14:textId="77777777" w:rsidR="00CC7EB3" w:rsidRDefault="00CC7EB3" w:rsidP="00771ECF">
      <w:pPr>
        <w:spacing w:line="240" w:lineRule="auto"/>
        <w:rPr>
          <w:b/>
          <w:bCs/>
        </w:rPr>
      </w:pPr>
      <w:r w:rsidRPr="00CD15BF">
        <w:rPr>
          <w:b/>
          <w:bCs/>
        </w:rPr>
        <w:t xml:space="preserve">Le prestataire </w:t>
      </w:r>
      <w:r w:rsidR="005D10A2">
        <w:rPr>
          <w:b/>
          <w:bCs/>
        </w:rPr>
        <w:t>s’attachera à étudier les usages spécifiques de l’électricité.</w:t>
      </w:r>
    </w:p>
    <w:p w14:paraId="1E59EA4C" w14:textId="77777777" w:rsidR="005D10A2" w:rsidRDefault="005D10A2" w:rsidP="00771ECF">
      <w:pPr>
        <w:spacing w:line="240" w:lineRule="auto"/>
      </w:pPr>
    </w:p>
    <w:p w14:paraId="7A7E3315" w14:textId="77777777" w:rsidR="00CC7EB3" w:rsidRDefault="005D10A2" w:rsidP="00771ECF">
      <w:pPr>
        <w:pStyle w:val="PrambuleEncadrTexteAdeme"/>
      </w:pPr>
      <w:r>
        <w:t xml:space="preserve">Pour </w:t>
      </w:r>
      <w:r w:rsidR="00CC7EB3">
        <w:t>l’éclairage</w:t>
      </w:r>
      <w:r>
        <w:t xml:space="preserve"> </w:t>
      </w:r>
      <w:r w:rsidR="00CC7EB3">
        <w:t xml:space="preserve">: </w:t>
      </w:r>
    </w:p>
    <w:p w14:paraId="567AA5C9" w14:textId="77777777" w:rsidR="00CC7EB3" w:rsidRDefault="00CC7EB3" w:rsidP="00771ECF">
      <w:pPr>
        <w:spacing w:line="240" w:lineRule="auto"/>
      </w:pPr>
    </w:p>
    <w:p w14:paraId="3A370548" w14:textId="77777777" w:rsidR="00F359A5" w:rsidRPr="005F19B2" w:rsidRDefault="00CC7EB3" w:rsidP="00771ECF">
      <w:pPr>
        <w:spacing w:line="240" w:lineRule="auto"/>
      </w:pPr>
      <w:r>
        <w:lastRenderedPageBreak/>
        <w:t>Le</w:t>
      </w:r>
      <w:r w:rsidR="00F359A5" w:rsidRPr="005F19B2">
        <w:t xml:space="preserve"> </w:t>
      </w:r>
      <w:r w:rsidR="00D61FC5">
        <w:t>prestataire</w:t>
      </w:r>
      <w:r w:rsidR="00F359A5">
        <w:t xml:space="preserve"> devra </w:t>
      </w:r>
      <w:r w:rsidR="00F359A5" w:rsidRPr="005F19B2">
        <w:t>nécessaire</w:t>
      </w:r>
      <w:r w:rsidR="00F359A5">
        <w:t>ment juger</w:t>
      </w:r>
      <w:r w:rsidR="00F359A5" w:rsidRPr="005F19B2">
        <w:t xml:space="preserve"> la bonne adéquation entre l’éclairage naturel et l’éclairage artificiel, en fonction des caractéristiques architecturales du bâtiment, par exemple pour ce qui concerne l’exposition, et la conception intérieure et extérieure des locaux.</w:t>
      </w:r>
    </w:p>
    <w:p w14:paraId="6BD27F42" w14:textId="77777777" w:rsidR="00F359A5" w:rsidRDefault="00F359A5" w:rsidP="00771ECF">
      <w:pPr>
        <w:spacing w:line="240" w:lineRule="auto"/>
      </w:pPr>
      <w:r>
        <w:t xml:space="preserve">Le prestataire devra </w:t>
      </w:r>
      <w:r w:rsidR="00CC7EB3">
        <w:t xml:space="preserve">ainsi </w:t>
      </w:r>
      <w:r>
        <w:t>examiner les</w:t>
      </w:r>
      <w:r w:rsidRPr="005F19B2">
        <w:t xml:space="preserve"> équipements d’éclairage </w:t>
      </w:r>
      <w:r>
        <w:t xml:space="preserve">afin </w:t>
      </w:r>
      <w:r w:rsidRPr="005F19B2">
        <w:t>de veiller à une utilisation rationnelle de l’énergie électrique.</w:t>
      </w:r>
      <w:r>
        <w:t xml:space="preserve"> </w:t>
      </w:r>
    </w:p>
    <w:p w14:paraId="0568FA98" w14:textId="77777777" w:rsidR="00F359A5" w:rsidRDefault="00F359A5" w:rsidP="00771ECF">
      <w:pPr>
        <w:spacing w:line="240" w:lineRule="auto"/>
      </w:pPr>
      <w:r>
        <w:t>Il</w:t>
      </w:r>
      <w:r w:rsidRPr="005F19B2">
        <w:t xml:space="preserve"> é</w:t>
      </w:r>
      <w:r>
        <w:t>tudiera les é</w:t>
      </w:r>
      <w:r w:rsidRPr="005F19B2">
        <w:t xml:space="preserve">quipements d'éclairage intérieur en distinguant l’éclairage regroupé et l’éclairage ponctuel, </w:t>
      </w:r>
      <w:r>
        <w:t xml:space="preserve">il précisera ainsi </w:t>
      </w:r>
      <w:r w:rsidRPr="005F19B2">
        <w:t>la nature des sources, les types de luminaires, les accessoires d'alimentation.</w:t>
      </w:r>
    </w:p>
    <w:p w14:paraId="27625730" w14:textId="77777777" w:rsidR="005D10A2" w:rsidRPr="005F19B2" w:rsidRDefault="005D10A2" w:rsidP="00771ECF">
      <w:pPr>
        <w:spacing w:line="240" w:lineRule="auto"/>
      </w:pPr>
    </w:p>
    <w:p w14:paraId="02B7883C" w14:textId="77777777" w:rsidR="005D10A2" w:rsidRDefault="005D10A2" w:rsidP="00771ECF">
      <w:pPr>
        <w:pStyle w:val="PrambuleEncadrTexteAdeme"/>
      </w:pPr>
      <w:r>
        <w:t xml:space="preserve">Pour les équipements particuliers (secteur tertiaire uniquement) : </w:t>
      </w:r>
    </w:p>
    <w:p w14:paraId="55F21753" w14:textId="77777777" w:rsidR="00F359A5" w:rsidRDefault="00F359A5" w:rsidP="00771ECF">
      <w:pPr>
        <w:spacing w:line="240" w:lineRule="auto"/>
      </w:pPr>
    </w:p>
    <w:p w14:paraId="4375A777" w14:textId="77777777" w:rsidR="005D10A2" w:rsidRPr="005F19B2" w:rsidRDefault="005D10A2" w:rsidP="00771ECF">
      <w:pPr>
        <w:spacing w:line="240" w:lineRule="auto"/>
      </w:pPr>
      <w:r w:rsidRPr="005F19B2">
        <w:t>Nombre d'établissements tertiaires abritent des activités annexes ou liées à l'usage professionnel principal du bâtiment, exemple : la restauration, la blanchisserie, l'informatique centralisée, la reprographie</w:t>
      </w:r>
      <w:r>
        <w:t xml:space="preserve">… </w:t>
      </w:r>
      <w:r w:rsidRPr="005F19B2">
        <w:t>qui peuvent être le siège de consommations énergétiques considérables et de gisement d'économies d'énergie et de charges non moins importants.</w:t>
      </w:r>
    </w:p>
    <w:p w14:paraId="13A668AF" w14:textId="77777777" w:rsidR="005D10A2" w:rsidRPr="005F19B2" w:rsidRDefault="005D10A2" w:rsidP="00771ECF">
      <w:pPr>
        <w:spacing w:line="240" w:lineRule="auto"/>
      </w:pPr>
      <w:r w:rsidRPr="005F19B2">
        <w:t xml:space="preserve">Ces activités feront l'objet d'un examen selon une méthodologie similaire à celle préconisée </w:t>
      </w:r>
      <w:r w:rsidR="00A85D5E">
        <w:t>po</w:t>
      </w:r>
      <w:r w:rsidRPr="005F19B2">
        <w:t xml:space="preserve">ur les usages thermiques - relevés, analyse, préconisations - mais adaptée à la situation rencontrée. Ces activités devront avoir été clairement identifiées dès le début de l'audit et prises. </w:t>
      </w:r>
      <w:r>
        <w:t>Il sera</w:t>
      </w:r>
      <w:r w:rsidRPr="005F19B2">
        <w:t xml:space="preserve"> distingu</w:t>
      </w:r>
      <w:r>
        <w:t>é</w:t>
      </w:r>
      <w:r w:rsidRPr="005F19B2">
        <w:t xml:space="preserve"> en particulier les équipements de :</w:t>
      </w:r>
    </w:p>
    <w:p w14:paraId="720ABCFD" w14:textId="77777777" w:rsidR="005D10A2" w:rsidRPr="00230445" w:rsidRDefault="005D10A2" w:rsidP="00771ECF">
      <w:pPr>
        <w:pStyle w:val="Paragraphedeliste"/>
        <w:numPr>
          <w:ilvl w:val="0"/>
          <w:numId w:val="26"/>
        </w:numPr>
        <w:suppressLineNumbers/>
        <w:suppressAutoHyphens/>
        <w:spacing w:after="0" w:line="240" w:lineRule="auto"/>
      </w:pPr>
      <w:r w:rsidRPr="00230445">
        <w:t>Cuisson</w:t>
      </w:r>
    </w:p>
    <w:p w14:paraId="210137B0" w14:textId="77777777" w:rsidR="005D10A2" w:rsidRPr="00230445" w:rsidRDefault="005D10A2" w:rsidP="00771ECF">
      <w:pPr>
        <w:pStyle w:val="Paragraphedeliste"/>
        <w:numPr>
          <w:ilvl w:val="0"/>
          <w:numId w:val="26"/>
        </w:numPr>
        <w:suppressLineNumbers/>
        <w:suppressAutoHyphens/>
        <w:spacing w:after="0" w:line="240" w:lineRule="auto"/>
      </w:pPr>
      <w:r w:rsidRPr="00230445">
        <w:t>Froid alimentaire</w:t>
      </w:r>
    </w:p>
    <w:p w14:paraId="46C2257E" w14:textId="77777777" w:rsidR="005D10A2" w:rsidRPr="00230445" w:rsidRDefault="005D10A2" w:rsidP="00771ECF">
      <w:pPr>
        <w:pStyle w:val="Paragraphedeliste"/>
        <w:numPr>
          <w:ilvl w:val="0"/>
          <w:numId w:val="26"/>
        </w:numPr>
        <w:suppressLineNumbers/>
        <w:suppressAutoHyphens/>
        <w:spacing w:after="0" w:line="240" w:lineRule="auto"/>
      </w:pPr>
      <w:r w:rsidRPr="00230445">
        <w:t>Equipements informatiques ou électroniques (y compris les dispositifs d'alimentation de type onduleur par exemple)</w:t>
      </w:r>
    </w:p>
    <w:p w14:paraId="21252259" w14:textId="77777777" w:rsidR="005D10A2" w:rsidRPr="00230445" w:rsidRDefault="005D10A2" w:rsidP="00771ECF">
      <w:pPr>
        <w:pStyle w:val="Paragraphedeliste"/>
        <w:numPr>
          <w:ilvl w:val="0"/>
          <w:numId w:val="26"/>
        </w:numPr>
        <w:suppressLineNumbers/>
        <w:suppressAutoHyphens/>
        <w:spacing w:after="0" w:line="240" w:lineRule="auto"/>
      </w:pPr>
      <w:r w:rsidRPr="00230445">
        <w:t>Lavage (traitement du linge, équipements de cuisine et restauration)</w:t>
      </w:r>
    </w:p>
    <w:p w14:paraId="28A3866D" w14:textId="77777777" w:rsidR="005D10A2" w:rsidRPr="00230445" w:rsidRDefault="005D10A2" w:rsidP="00771ECF">
      <w:pPr>
        <w:pStyle w:val="Paragraphedeliste"/>
        <w:numPr>
          <w:ilvl w:val="0"/>
          <w:numId w:val="26"/>
        </w:numPr>
        <w:suppressLineNumbers/>
        <w:suppressAutoHyphens/>
        <w:spacing w:after="0" w:line="240" w:lineRule="auto"/>
      </w:pPr>
      <w:r w:rsidRPr="00230445">
        <w:t>Divers usages de force motrice (presses à compacter, rechargement de batterie de véhicules électriques, …)</w:t>
      </w:r>
    </w:p>
    <w:p w14:paraId="2468D220" w14:textId="77777777" w:rsidR="005D10A2" w:rsidRPr="005F19B2" w:rsidRDefault="005D10A2" w:rsidP="00771ECF">
      <w:pPr>
        <w:suppressLineNumbers/>
        <w:suppressAutoHyphens/>
        <w:spacing w:after="0" w:line="240" w:lineRule="auto"/>
        <w:ind w:left="360"/>
      </w:pPr>
    </w:p>
    <w:p w14:paraId="6451D6E3" w14:textId="77777777" w:rsidR="00E71B1D" w:rsidRDefault="005D10A2" w:rsidP="00771ECF">
      <w:pPr>
        <w:spacing w:line="240" w:lineRule="auto"/>
      </w:pPr>
      <w:r>
        <w:t xml:space="preserve">Le </w:t>
      </w:r>
      <w:r w:rsidR="00D61FC5">
        <w:rPr>
          <w:b/>
          <w:bCs/>
        </w:rPr>
        <w:t>prestataire</w:t>
      </w:r>
      <w:r w:rsidR="00CC4DDA">
        <w:rPr>
          <w:b/>
          <w:bCs/>
        </w:rPr>
        <w:t xml:space="preserve"> </w:t>
      </w:r>
      <w:r w:rsidRPr="005F19B2">
        <w:t>s'attachera également à analyser le foisonnement et à recenser les usages électriques qui peuvent être la cause d'une facturation de dépassement de puissance ou d'un surcroît d'abonnement ou plus généralement d'une consommation d'énergie pendant les heures les plus chargées et qui pourraient faire l'objet d'un délestage, d'un décalage dans le temps voire d'une substitution à une autre énergie, ou, enfin, source d'économies d'électricité.</w:t>
      </w:r>
    </w:p>
    <w:p w14:paraId="32ADA453" w14:textId="77777777" w:rsidR="00ED19C6" w:rsidRDefault="00430F01" w:rsidP="00771ECF">
      <w:pPr>
        <w:pStyle w:val="TITREBLEU"/>
        <w:spacing w:line="240" w:lineRule="auto"/>
      </w:pPr>
      <w:bookmarkStart w:id="13" w:name="_Toc133309204"/>
      <w:r>
        <w:t>II</w:t>
      </w:r>
      <w:r w:rsidR="00A83D48">
        <w:tab/>
      </w:r>
      <w:r w:rsidR="00203FB0">
        <w:rPr>
          <w:caps w:val="0"/>
        </w:rPr>
        <w:t>BILAN ENERGETIQUE DU BATIMENT</w:t>
      </w:r>
      <w:bookmarkEnd w:id="13"/>
    </w:p>
    <w:p w14:paraId="4A85C02B" w14:textId="77777777" w:rsidR="00ED19C6" w:rsidRDefault="00C428BA" w:rsidP="00771ECF">
      <w:pPr>
        <w:spacing w:line="240" w:lineRule="auto"/>
      </w:pPr>
      <w:r w:rsidRPr="00290A2A">
        <w:t>Pour établir les éléments nécessaires à l’établissement du bilan énergétique, le prestataire procédera schématiquement de la façon suivante : relevés, instrumentations, mesures, et factures permettront de con</w:t>
      </w:r>
      <w:r w:rsidR="006E4047">
        <w:t>stituer des consommations dites « </w:t>
      </w:r>
      <w:r w:rsidRPr="00290A2A">
        <w:t>réelles</w:t>
      </w:r>
      <w:r w:rsidR="006E4047">
        <w:t> »</w:t>
      </w:r>
      <w:r w:rsidRPr="00290A2A">
        <w:t xml:space="preserve">. Ces premiers résultats seront confrontés avec ceux obtenus par les calculs de consommations, qui seront appelés théoriques. </w:t>
      </w:r>
    </w:p>
    <w:p w14:paraId="082A1E6C" w14:textId="77777777" w:rsidR="000D378A" w:rsidRPr="00ED19C6" w:rsidRDefault="000D378A" w:rsidP="00771ECF">
      <w:pPr>
        <w:spacing w:line="240" w:lineRule="auto"/>
        <w:rPr>
          <w:b/>
          <w:bCs/>
        </w:rPr>
      </w:pPr>
    </w:p>
    <w:p w14:paraId="52DDBED2" w14:textId="77777777" w:rsidR="00290A2A" w:rsidRDefault="00290A2A" w:rsidP="00771ECF">
      <w:pPr>
        <w:pStyle w:val="Titre2"/>
        <w:numPr>
          <w:ilvl w:val="0"/>
          <w:numId w:val="0"/>
        </w:numPr>
        <w:spacing w:before="240" w:line="240" w:lineRule="auto"/>
        <w:ind w:left="721" w:hanging="437"/>
      </w:pPr>
      <w:bookmarkStart w:id="14" w:name="_Toc133309205"/>
      <w:r>
        <w:lastRenderedPageBreak/>
        <w:t>Calcul des consommations energetiques</w:t>
      </w:r>
      <w:bookmarkEnd w:id="14"/>
      <w:r w:rsidR="00ED19C6">
        <w:t xml:space="preserve"> </w:t>
      </w:r>
    </w:p>
    <w:p w14:paraId="1FEE50DD" w14:textId="77777777" w:rsidR="00290A2A" w:rsidRDefault="00290A2A" w:rsidP="00771ECF">
      <w:pPr>
        <w:pStyle w:val="StyleAdeme4"/>
        <w:numPr>
          <w:ilvl w:val="0"/>
          <w:numId w:val="0"/>
        </w:numPr>
        <w:rPr>
          <w:sz w:val="22"/>
          <w:szCs w:val="22"/>
        </w:rPr>
      </w:pPr>
    </w:p>
    <w:p w14:paraId="14A0E835" w14:textId="77777777" w:rsidR="00290A2A" w:rsidRPr="00FF0BD8" w:rsidRDefault="00290A2A" w:rsidP="00771ECF">
      <w:pPr>
        <w:pStyle w:val="StyleAdeme4"/>
        <w:numPr>
          <w:ilvl w:val="0"/>
          <w:numId w:val="0"/>
        </w:numPr>
        <w:rPr>
          <w:b w:val="0"/>
          <w:bCs/>
          <w:sz w:val="22"/>
          <w:szCs w:val="22"/>
        </w:rPr>
      </w:pPr>
      <w:r w:rsidRPr="00FF0BD8">
        <w:rPr>
          <w:sz w:val="22"/>
          <w:szCs w:val="22"/>
        </w:rPr>
        <w:t xml:space="preserve">Le </w:t>
      </w:r>
      <w:r w:rsidR="00D61FC5">
        <w:rPr>
          <w:sz w:val="22"/>
          <w:szCs w:val="22"/>
        </w:rPr>
        <w:t>prestataire</w:t>
      </w:r>
      <w:r w:rsidR="00C428BA" w:rsidRPr="00FF0BD8">
        <w:rPr>
          <w:sz w:val="22"/>
          <w:szCs w:val="22"/>
        </w:rPr>
        <w:t xml:space="preserve"> relèvera les consommations liées au chauffage et au conditionnement d'air</w:t>
      </w:r>
      <w:r w:rsidR="00C428BA" w:rsidRPr="00FF0BD8">
        <w:rPr>
          <w:b w:val="0"/>
          <w:bCs/>
          <w:sz w:val="22"/>
          <w:szCs w:val="22"/>
        </w:rPr>
        <w:t xml:space="preserve"> (à condition de pouvoir les séparer selon le type de facturation ou d'énergie) sur les trois années écoulées en tenant compte de la représentativité de la période choisie comme référence, par exemple la durée de chauffage, exprimée en jours par année, et en faisant toutes observations utiles sur ce relevé en particulier en matière de fonctionnement "normal" ou non de l'établissement, de variations climatiques exceptionnelles,...</w:t>
      </w:r>
    </w:p>
    <w:p w14:paraId="7BF8FC63" w14:textId="77777777" w:rsidR="00290A2A" w:rsidRPr="00FF0BD8" w:rsidRDefault="00290A2A" w:rsidP="00771ECF">
      <w:pPr>
        <w:pStyle w:val="StyleAdeme4"/>
        <w:numPr>
          <w:ilvl w:val="0"/>
          <w:numId w:val="0"/>
        </w:numPr>
        <w:rPr>
          <w:b w:val="0"/>
          <w:bCs/>
          <w:sz w:val="22"/>
          <w:szCs w:val="22"/>
        </w:rPr>
      </w:pPr>
    </w:p>
    <w:p w14:paraId="19F75894" w14:textId="77777777" w:rsidR="00290A2A" w:rsidRPr="00FF0BD8" w:rsidRDefault="00290A2A" w:rsidP="00771ECF">
      <w:pPr>
        <w:spacing w:line="240" w:lineRule="auto"/>
      </w:pPr>
      <w:r w:rsidRPr="00FF0BD8">
        <w:t>Concernant la consommation théorique, l</w:t>
      </w:r>
      <w:r w:rsidR="00C428BA" w:rsidRPr="00FF0BD8">
        <w:t xml:space="preserve">a méthode retenue pour les calculs sera explicitée et les résultats seront disponibles selon un découpage cohérent avec celui des relevés de consommation réelle disponibles </w:t>
      </w:r>
    </w:p>
    <w:p w14:paraId="410DEDEC" w14:textId="77777777" w:rsidR="00C428BA" w:rsidRPr="00FF0BD8" w:rsidRDefault="00E8764B" w:rsidP="00771ECF">
      <w:pPr>
        <w:pStyle w:val="StyleAdeme3"/>
        <w:numPr>
          <w:ilvl w:val="0"/>
          <w:numId w:val="0"/>
        </w:numPr>
        <w:rPr>
          <w:b w:val="0"/>
          <w:bCs/>
          <w:sz w:val="22"/>
          <w:szCs w:val="22"/>
        </w:rPr>
      </w:pPr>
      <w:r w:rsidRPr="00FF0BD8">
        <w:rPr>
          <w:sz w:val="22"/>
          <w:szCs w:val="22"/>
        </w:rPr>
        <w:t>Concernant les a</w:t>
      </w:r>
      <w:r w:rsidR="00C428BA" w:rsidRPr="00FF0BD8">
        <w:rPr>
          <w:sz w:val="22"/>
          <w:szCs w:val="22"/>
        </w:rPr>
        <w:t>utres consommations à usage thermique</w:t>
      </w:r>
      <w:r w:rsidRPr="00FF0BD8">
        <w:rPr>
          <w:sz w:val="22"/>
          <w:szCs w:val="22"/>
        </w:rPr>
        <w:t>, en particulier l’ECS</w:t>
      </w:r>
      <w:r w:rsidR="00771ECF">
        <w:rPr>
          <w:sz w:val="22"/>
          <w:szCs w:val="22"/>
        </w:rPr>
        <w:t xml:space="preserve">, </w:t>
      </w:r>
      <w:r w:rsidR="00771ECF" w:rsidRPr="00771ECF">
        <w:rPr>
          <w:b w:val="0"/>
          <w:bCs/>
          <w:sz w:val="22"/>
          <w:szCs w:val="22"/>
        </w:rPr>
        <w:t>s</w:t>
      </w:r>
      <w:r w:rsidR="00C428BA" w:rsidRPr="00771ECF">
        <w:rPr>
          <w:b w:val="0"/>
          <w:bCs/>
          <w:sz w:val="22"/>
          <w:szCs w:val="22"/>
        </w:rPr>
        <w:t>i des</w:t>
      </w:r>
      <w:r w:rsidR="00C428BA" w:rsidRPr="00FF0BD8">
        <w:rPr>
          <w:b w:val="0"/>
          <w:bCs/>
          <w:sz w:val="22"/>
          <w:szCs w:val="22"/>
        </w:rPr>
        <w:t xml:space="preserve"> relevés sont disponibles </w:t>
      </w:r>
      <w:r w:rsidRPr="00FF0BD8">
        <w:rPr>
          <w:b w:val="0"/>
          <w:bCs/>
          <w:sz w:val="22"/>
          <w:szCs w:val="22"/>
        </w:rPr>
        <w:t xml:space="preserve">la méthode </w:t>
      </w:r>
      <w:r w:rsidR="00771ECF">
        <w:rPr>
          <w:b w:val="0"/>
          <w:bCs/>
          <w:sz w:val="22"/>
          <w:szCs w:val="22"/>
        </w:rPr>
        <w:t xml:space="preserve">utilisée </w:t>
      </w:r>
      <w:r w:rsidRPr="00FF0BD8">
        <w:rPr>
          <w:b w:val="0"/>
          <w:bCs/>
          <w:sz w:val="22"/>
          <w:szCs w:val="22"/>
        </w:rPr>
        <w:t>sera la même que</w:t>
      </w:r>
      <w:r w:rsidR="00771ECF">
        <w:rPr>
          <w:b w:val="0"/>
          <w:bCs/>
          <w:sz w:val="22"/>
          <w:szCs w:val="22"/>
        </w:rPr>
        <w:t xml:space="preserve"> </w:t>
      </w:r>
      <w:r w:rsidR="00C428BA" w:rsidRPr="00FF0BD8">
        <w:rPr>
          <w:b w:val="0"/>
          <w:bCs/>
          <w:sz w:val="22"/>
          <w:szCs w:val="22"/>
        </w:rPr>
        <w:t>précédemment</w:t>
      </w:r>
    </w:p>
    <w:p w14:paraId="4E6D4D80" w14:textId="77777777" w:rsidR="00E8764B" w:rsidRPr="00FF0BD8" w:rsidRDefault="00E8764B" w:rsidP="00771ECF">
      <w:pPr>
        <w:pStyle w:val="StyleAdeme3"/>
        <w:numPr>
          <w:ilvl w:val="0"/>
          <w:numId w:val="0"/>
        </w:numPr>
        <w:rPr>
          <w:sz w:val="22"/>
          <w:szCs w:val="22"/>
        </w:rPr>
      </w:pPr>
    </w:p>
    <w:p w14:paraId="52430E60" w14:textId="77777777" w:rsidR="00FF0BD8" w:rsidRDefault="00FF0BD8" w:rsidP="00771ECF">
      <w:pPr>
        <w:pStyle w:val="StyleAdeme3"/>
        <w:numPr>
          <w:ilvl w:val="0"/>
          <w:numId w:val="0"/>
        </w:numPr>
        <w:rPr>
          <w:b w:val="0"/>
          <w:bCs/>
          <w:sz w:val="22"/>
          <w:szCs w:val="22"/>
        </w:rPr>
      </w:pPr>
      <w:r w:rsidRPr="00FF0BD8">
        <w:rPr>
          <w:sz w:val="22"/>
          <w:szCs w:val="22"/>
        </w:rPr>
        <w:t xml:space="preserve">Concernant les consommations </w:t>
      </w:r>
      <w:r w:rsidR="00C428BA" w:rsidRPr="00FF0BD8">
        <w:rPr>
          <w:sz w:val="22"/>
          <w:szCs w:val="22"/>
        </w:rPr>
        <w:t>d'électricité à usages spécifiques</w:t>
      </w:r>
      <w:r>
        <w:rPr>
          <w:sz w:val="22"/>
          <w:szCs w:val="22"/>
        </w:rPr>
        <w:t>,</w:t>
      </w:r>
      <w:r w:rsidRPr="00FF0BD8">
        <w:rPr>
          <w:sz w:val="22"/>
          <w:szCs w:val="22"/>
        </w:rPr>
        <w:t xml:space="preserve"> </w:t>
      </w:r>
      <w:r>
        <w:rPr>
          <w:b w:val="0"/>
          <w:bCs/>
          <w:sz w:val="22"/>
          <w:szCs w:val="22"/>
        </w:rPr>
        <w:t>l</w:t>
      </w:r>
      <w:r w:rsidRPr="00FF0BD8">
        <w:rPr>
          <w:b w:val="0"/>
          <w:bCs/>
          <w:sz w:val="22"/>
          <w:szCs w:val="22"/>
        </w:rPr>
        <w:t xml:space="preserve">e </w:t>
      </w:r>
      <w:r w:rsidR="00D61FC5">
        <w:rPr>
          <w:b w:val="0"/>
          <w:bCs/>
          <w:sz w:val="22"/>
          <w:szCs w:val="22"/>
        </w:rPr>
        <w:t>prestataire</w:t>
      </w:r>
      <w:r w:rsidRPr="00FF0BD8">
        <w:rPr>
          <w:b w:val="0"/>
          <w:bCs/>
          <w:sz w:val="22"/>
          <w:szCs w:val="22"/>
        </w:rPr>
        <w:t xml:space="preserve"> relèvera </w:t>
      </w:r>
      <w:r w:rsidR="00C428BA" w:rsidRPr="00FF0BD8">
        <w:rPr>
          <w:b w:val="0"/>
          <w:bCs/>
          <w:sz w:val="22"/>
          <w:szCs w:val="22"/>
        </w:rPr>
        <w:t xml:space="preserve">l'ensemble des factures électriques ainsi que, pour les clients en tarif jaune ou vert, les récapitulatifs annuels mois par mois. Au-delà des simples relevés de consommations selon les tranches horo-tarifaire, </w:t>
      </w:r>
      <w:r>
        <w:rPr>
          <w:b w:val="0"/>
          <w:bCs/>
          <w:sz w:val="22"/>
          <w:szCs w:val="22"/>
        </w:rPr>
        <w:t>le prestataire</w:t>
      </w:r>
      <w:r w:rsidR="00C428BA" w:rsidRPr="00FF0BD8">
        <w:rPr>
          <w:b w:val="0"/>
          <w:bCs/>
          <w:sz w:val="22"/>
          <w:szCs w:val="22"/>
        </w:rPr>
        <w:t xml:space="preserve"> portera une extrême attention à l'ensemble des informations figurant sur ces factures (version tarifaire, puissance souscrite, dépassement de puissance, facturation d'énergie réactive, pertes transformateurs...) </w:t>
      </w:r>
    </w:p>
    <w:p w14:paraId="718B61C6" w14:textId="77777777" w:rsidR="00FF0BD8" w:rsidRPr="00FF0BD8" w:rsidRDefault="00FF0BD8" w:rsidP="00771ECF">
      <w:pPr>
        <w:pStyle w:val="StyleAdeme3"/>
        <w:numPr>
          <w:ilvl w:val="0"/>
          <w:numId w:val="0"/>
        </w:numPr>
        <w:rPr>
          <w:sz w:val="22"/>
          <w:szCs w:val="22"/>
        </w:rPr>
      </w:pPr>
    </w:p>
    <w:p w14:paraId="0B32CE29" w14:textId="77777777" w:rsidR="00ED19C6" w:rsidRDefault="00C428BA" w:rsidP="00771ECF">
      <w:pPr>
        <w:spacing w:line="240" w:lineRule="auto"/>
      </w:pPr>
      <w:r w:rsidRPr="00C428BA">
        <w:t xml:space="preserve">Pour les consommations d'électricité </w:t>
      </w:r>
      <w:r w:rsidR="00FF0BD8">
        <w:t>il</w:t>
      </w:r>
      <w:r w:rsidRPr="00C428BA">
        <w:t xml:space="preserve"> devra bien évidemment effectuer les calculs de consommations théorique de manière à obtenir des résultats directement comparables aux relevés, c'est à dire selon la même décomposition </w:t>
      </w:r>
      <w:proofErr w:type="spellStart"/>
      <w:r w:rsidRPr="00C428BA">
        <w:t>horo</w:t>
      </w:r>
      <w:proofErr w:type="spellEnd"/>
      <w:r w:rsidRPr="00C428BA">
        <w:t>-saisonnière. La méthode de calcul retenue sera décrite.</w:t>
      </w:r>
    </w:p>
    <w:p w14:paraId="371BBDA8" w14:textId="77777777" w:rsidR="000D378A" w:rsidRPr="00C428BA" w:rsidRDefault="000D378A" w:rsidP="00771ECF">
      <w:pPr>
        <w:spacing w:line="240" w:lineRule="auto"/>
      </w:pPr>
    </w:p>
    <w:p w14:paraId="3E47A9CD" w14:textId="77777777" w:rsidR="00ED19C6" w:rsidRDefault="00ED19C6" w:rsidP="00771ECF">
      <w:pPr>
        <w:pStyle w:val="Titre2"/>
        <w:numPr>
          <w:ilvl w:val="0"/>
          <w:numId w:val="0"/>
        </w:numPr>
        <w:spacing w:before="240" w:line="240" w:lineRule="auto"/>
        <w:ind w:left="721" w:hanging="437"/>
      </w:pPr>
      <w:bookmarkStart w:id="15" w:name="_Toc133309206"/>
      <w:r>
        <w:t>Comparaison et analyse</w:t>
      </w:r>
      <w:bookmarkEnd w:id="15"/>
    </w:p>
    <w:p w14:paraId="5E49FA28" w14:textId="77777777" w:rsidR="006E4047" w:rsidRDefault="006E4047" w:rsidP="00CC4DDA">
      <w:pPr>
        <w:pStyle w:val="Default"/>
        <w:jc w:val="both"/>
        <w:rPr>
          <w:sz w:val="23"/>
          <w:szCs w:val="23"/>
        </w:rPr>
      </w:pPr>
    </w:p>
    <w:p w14:paraId="570EC4D2" w14:textId="77777777" w:rsidR="006E4047" w:rsidRDefault="006E4047" w:rsidP="00CC4DDA">
      <w:pPr>
        <w:pStyle w:val="Default"/>
        <w:jc w:val="both"/>
        <w:rPr>
          <w:sz w:val="23"/>
          <w:szCs w:val="23"/>
        </w:rPr>
      </w:pPr>
      <w:r>
        <w:rPr>
          <w:sz w:val="23"/>
          <w:szCs w:val="23"/>
        </w:rPr>
        <w:t xml:space="preserve">Cette étape de recollement est fondamentale pour valider le modèle théorique du bâtiment, et ainsi les futures améliorations. </w:t>
      </w:r>
    </w:p>
    <w:p w14:paraId="6CA18287" w14:textId="77777777" w:rsidR="00CC4DDA" w:rsidRDefault="00CC4DDA" w:rsidP="00CC4DDA">
      <w:pPr>
        <w:pStyle w:val="Default"/>
        <w:jc w:val="both"/>
        <w:rPr>
          <w:color w:val="auto"/>
          <w:sz w:val="23"/>
          <w:szCs w:val="23"/>
        </w:rPr>
      </w:pPr>
      <w:r>
        <w:rPr>
          <w:sz w:val="23"/>
          <w:szCs w:val="23"/>
        </w:rPr>
        <w:t xml:space="preserve">Les consommations réelles, issues des mesures, relevés et factures des trois dernières années seront confrontées avec les résultats obtenus par un calcul théorique des consommations. La méthode retenue pour le calcul théorique sera explicitée (durée de chauffe, température de consigne, variations climatiques </w:t>
      </w:r>
      <w:r>
        <w:rPr>
          <w:color w:val="auto"/>
          <w:sz w:val="23"/>
          <w:szCs w:val="23"/>
        </w:rPr>
        <w:t xml:space="preserve">exceptionnelles, usages intermittents, etc.) et sera fondée sur un découpage cohérent avec celui des relevés de consommation réelle. Les écarts observés avec les consommations réelles seront commentés et s’appuieront sur les anomalies décelées au cours de l’état des lieux. </w:t>
      </w:r>
    </w:p>
    <w:p w14:paraId="0B1977DF" w14:textId="77777777" w:rsidR="00FF0BD8" w:rsidRDefault="001346F8" w:rsidP="00771ECF">
      <w:pPr>
        <w:spacing w:line="240" w:lineRule="auto"/>
      </w:pPr>
      <w:r w:rsidRPr="005F19B2">
        <w:t>Les modifications intégrées, le cas échéant, dans le calcul pour "recaler" les valeurs calculées et les valeurs réelles seront explicitées.</w:t>
      </w:r>
    </w:p>
    <w:p w14:paraId="6B185F2E" w14:textId="77777777" w:rsidR="000D378A" w:rsidRDefault="000D378A" w:rsidP="00771ECF">
      <w:pPr>
        <w:spacing w:line="240" w:lineRule="auto"/>
      </w:pPr>
    </w:p>
    <w:p w14:paraId="21085841" w14:textId="77777777" w:rsidR="006E4047" w:rsidRPr="00C428BA" w:rsidRDefault="006E4047" w:rsidP="00771ECF">
      <w:pPr>
        <w:spacing w:line="240" w:lineRule="auto"/>
      </w:pPr>
    </w:p>
    <w:p w14:paraId="582E88DC" w14:textId="77777777" w:rsidR="00FF0BD8" w:rsidRDefault="00FF0BD8" w:rsidP="00771ECF">
      <w:pPr>
        <w:pStyle w:val="Titre2"/>
        <w:numPr>
          <w:ilvl w:val="0"/>
          <w:numId w:val="0"/>
        </w:numPr>
        <w:spacing w:before="240" w:line="240" w:lineRule="auto"/>
        <w:ind w:left="721" w:hanging="437"/>
      </w:pPr>
      <w:bookmarkStart w:id="16" w:name="_Toc133309207"/>
      <w:r>
        <w:lastRenderedPageBreak/>
        <w:t>Bilan énergétique initiale</w:t>
      </w:r>
      <w:bookmarkEnd w:id="16"/>
      <w:r>
        <w:t xml:space="preserve"> </w:t>
      </w:r>
    </w:p>
    <w:p w14:paraId="0C453232" w14:textId="77777777" w:rsidR="00FF0BD8" w:rsidRDefault="00FF0BD8" w:rsidP="00771ECF">
      <w:pPr>
        <w:spacing w:line="240" w:lineRule="auto"/>
        <w:rPr>
          <w:b/>
          <w:bCs/>
        </w:rPr>
      </w:pPr>
    </w:p>
    <w:p w14:paraId="55A36C93" w14:textId="77777777" w:rsidR="00FF0BD8" w:rsidRDefault="00FF0BD8" w:rsidP="00771ECF">
      <w:pPr>
        <w:spacing w:line="240" w:lineRule="auto"/>
      </w:pPr>
      <w:r w:rsidRPr="00FF0BD8">
        <w:rPr>
          <w:b/>
          <w:bCs/>
        </w:rPr>
        <w:t>Une fois l'ensemble des calculs effectués et les résultats validés par rapport aux consommations réelles observées</w:t>
      </w:r>
      <w:r w:rsidRPr="00C428BA">
        <w:t xml:space="preserve"> </w:t>
      </w:r>
      <w:r>
        <w:t>il</w:t>
      </w:r>
      <w:r w:rsidRPr="00C428BA">
        <w:t xml:space="preserve"> établira, pour chaque zone ou activité, un (ou des) tableau(x) récapitulatif(s) qui donnera (donneront) également la décomposition </w:t>
      </w:r>
      <w:r w:rsidRPr="00FF0BD8">
        <w:rPr>
          <w:b/>
          <w:bCs/>
        </w:rPr>
        <w:t xml:space="preserve">des consommations par énergie et selon les usages (chauffage, conditionnement d'air, ventilation, éclairage, ECS, auxiliaires, autres usages spécifiques à détailler...). </w:t>
      </w:r>
    </w:p>
    <w:p w14:paraId="79891705" w14:textId="77777777" w:rsidR="00C428BA" w:rsidRPr="00FF0BD8" w:rsidRDefault="00C428BA" w:rsidP="00771ECF">
      <w:pPr>
        <w:spacing w:line="240" w:lineRule="auto"/>
        <w:rPr>
          <w:b/>
          <w:bCs/>
        </w:rPr>
      </w:pPr>
      <w:r w:rsidRPr="00FF0BD8">
        <w:rPr>
          <w:b/>
          <w:bCs/>
        </w:rPr>
        <w:t>L'agrégation de ces tableaux constituera le bilan énergétique initial de l'établissement.</w:t>
      </w:r>
    </w:p>
    <w:p w14:paraId="1B450FEF" w14:textId="77777777" w:rsidR="00B55C0F" w:rsidRDefault="00B55C0F" w:rsidP="00CC4DDA">
      <w:pPr>
        <w:pStyle w:val="Default"/>
        <w:jc w:val="both"/>
        <w:rPr>
          <w:sz w:val="23"/>
          <w:szCs w:val="23"/>
        </w:rPr>
      </w:pPr>
      <w:r>
        <w:rPr>
          <w:sz w:val="23"/>
          <w:szCs w:val="23"/>
        </w:rPr>
        <w:t xml:space="preserve">Les données recueillies seront analysées par le prestataire en procédant aux calculs et aux interprétations qui permettront de mettre en évidence les améliorations à envisager. </w:t>
      </w:r>
    </w:p>
    <w:p w14:paraId="4380F3B4" w14:textId="77777777" w:rsidR="00B55C0F" w:rsidRDefault="00B55C0F" w:rsidP="00CC4DDA">
      <w:pPr>
        <w:pStyle w:val="Default"/>
        <w:jc w:val="both"/>
        <w:rPr>
          <w:sz w:val="23"/>
          <w:szCs w:val="23"/>
        </w:rPr>
      </w:pPr>
      <w:r>
        <w:rPr>
          <w:sz w:val="23"/>
          <w:szCs w:val="23"/>
        </w:rPr>
        <w:t xml:space="preserve">Pour ce faire, il réalisera : </w:t>
      </w:r>
    </w:p>
    <w:p w14:paraId="45121CDA" w14:textId="77777777" w:rsidR="00B55C0F" w:rsidRDefault="00B55C0F" w:rsidP="00CC4DDA">
      <w:pPr>
        <w:pStyle w:val="Paragraphedeliste"/>
        <w:numPr>
          <w:ilvl w:val="0"/>
          <w:numId w:val="26"/>
        </w:numPr>
        <w:suppressLineNumbers/>
        <w:suppressAutoHyphens/>
        <w:spacing w:after="0" w:line="240" w:lineRule="auto"/>
        <w:rPr>
          <w:sz w:val="23"/>
          <w:szCs w:val="23"/>
        </w:rPr>
      </w:pPr>
      <w:r w:rsidRPr="00CC4DDA">
        <w:t>Une</w:t>
      </w:r>
      <w:r>
        <w:rPr>
          <w:sz w:val="23"/>
          <w:szCs w:val="23"/>
        </w:rPr>
        <w:t xml:space="preserve"> analyse critique de la situation existante en s’attachant aux anomalies ou aux déficiences observées sur le site. Ce bilan portera sur les conditions d’occupation et d’exploitation du bâtiment, la qualité de l’enveloppe, le renouvellement d’air, la qualité et le fonctionnement des installations thermiques et des autres équipements consommateurs d’énergie. </w:t>
      </w:r>
    </w:p>
    <w:p w14:paraId="62E9B694" w14:textId="77777777" w:rsidR="00B55C0F" w:rsidRDefault="00B55C0F" w:rsidP="00CC4DDA">
      <w:pPr>
        <w:pStyle w:val="Paragraphedeliste"/>
        <w:numPr>
          <w:ilvl w:val="0"/>
          <w:numId w:val="26"/>
        </w:numPr>
        <w:suppressLineNumbers/>
        <w:suppressAutoHyphens/>
        <w:spacing w:after="0" w:line="240" w:lineRule="auto"/>
        <w:rPr>
          <w:sz w:val="23"/>
          <w:szCs w:val="23"/>
        </w:rPr>
      </w:pPr>
      <w:r>
        <w:rPr>
          <w:sz w:val="23"/>
          <w:szCs w:val="23"/>
        </w:rPr>
        <w:t xml:space="preserve">Un bilan énergétique global du site, bâtiment par bâtiment, en tenant compte des tous les usages importants (consommations de chauffage et de conditionnement d’air, consommations des autres usages thermiques – ECS et cuisson, consommations des usages électriques conventionnels – éclairage et auxiliaires, et consommations des autres usages spécifiques de l’électricité. </w:t>
      </w:r>
    </w:p>
    <w:p w14:paraId="3B0E2E5F" w14:textId="77777777" w:rsidR="00B55C0F" w:rsidRDefault="00B55C0F" w:rsidP="00CC4DDA">
      <w:pPr>
        <w:pStyle w:val="Paragraphedeliste"/>
        <w:numPr>
          <w:ilvl w:val="0"/>
          <w:numId w:val="26"/>
        </w:numPr>
        <w:suppressLineNumbers/>
        <w:suppressAutoHyphens/>
        <w:spacing w:after="0" w:line="240" w:lineRule="auto"/>
        <w:rPr>
          <w:sz w:val="23"/>
          <w:szCs w:val="23"/>
        </w:rPr>
      </w:pPr>
      <w:r>
        <w:rPr>
          <w:sz w:val="23"/>
          <w:szCs w:val="23"/>
        </w:rPr>
        <w:t xml:space="preserve">Un calcul des consommations réglementaires pour situer la performance initiale du bien selon la méthode de calcul Th C-E ex. Ce calcul conventionnel ne peut en aucun cas se substituer aux calculs réels et théoriques des consommations précédemment réalisés. </w:t>
      </w:r>
    </w:p>
    <w:p w14:paraId="2A15CDDA" w14:textId="77777777" w:rsidR="00B55C0F" w:rsidRDefault="00B55C0F" w:rsidP="00CC4DDA">
      <w:pPr>
        <w:pStyle w:val="Paragraphedeliste"/>
        <w:numPr>
          <w:ilvl w:val="0"/>
          <w:numId w:val="26"/>
        </w:numPr>
        <w:suppressLineNumbers/>
        <w:suppressAutoHyphens/>
        <w:spacing w:after="0" w:line="240" w:lineRule="auto"/>
        <w:rPr>
          <w:sz w:val="23"/>
          <w:szCs w:val="23"/>
        </w:rPr>
      </w:pPr>
      <w:r>
        <w:rPr>
          <w:sz w:val="23"/>
          <w:szCs w:val="23"/>
        </w:rPr>
        <w:t xml:space="preserve">Une énumération des améliorations possibles en distinguant les actions correctives permettant un gain immédiat (programmation de l’installation thermique, modification des contrats d’entretien et d’exploitation des équipements, optimisation des tarifications énergétique, remplacement des ampoules, respect des températures de consigne), de celles impliquant un investissement (isolation des murs et des planchers, remplacement des menuiseries, gestion des équipements – y compris de façon centralisée, remplacement d’équipements, substitution d’énergies, etc.). </w:t>
      </w:r>
    </w:p>
    <w:p w14:paraId="2186E7C8" w14:textId="77777777" w:rsidR="00B55C0F" w:rsidRDefault="00B55C0F" w:rsidP="00CC4DDA">
      <w:pPr>
        <w:pStyle w:val="Default"/>
        <w:jc w:val="both"/>
        <w:rPr>
          <w:color w:val="auto"/>
          <w:sz w:val="23"/>
          <w:szCs w:val="23"/>
        </w:rPr>
      </w:pPr>
    </w:p>
    <w:p w14:paraId="4F76B75A" w14:textId="77777777" w:rsidR="00B55C0F" w:rsidRDefault="00B55C0F" w:rsidP="00CC4DDA">
      <w:pPr>
        <w:pStyle w:val="Default"/>
        <w:jc w:val="both"/>
        <w:rPr>
          <w:color w:val="auto"/>
          <w:sz w:val="23"/>
          <w:szCs w:val="23"/>
        </w:rPr>
      </w:pPr>
      <w:r>
        <w:rPr>
          <w:color w:val="auto"/>
          <w:sz w:val="23"/>
          <w:szCs w:val="23"/>
        </w:rPr>
        <w:t xml:space="preserve">Le prestataire proposera, si besoin, des évolutions des outils de maintenance, la possibilité immédiate ou à terme de diversification énergétique, de substitution et/ou de l'utilisation de techniques nouvelles. </w:t>
      </w:r>
    </w:p>
    <w:p w14:paraId="1864CD6B" w14:textId="77777777" w:rsidR="00B55C0F" w:rsidRDefault="00B55C0F" w:rsidP="00CC4DDA">
      <w:pPr>
        <w:pStyle w:val="Default"/>
        <w:jc w:val="both"/>
        <w:rPr>
          <w:color w:val="auto"/>
          <w:sz w:val="23"/>
          <w:szCs w:val="23"/>
        </w:rPr>
      </w:pPr>
      <w:r>
        <w:rPr>
          <w:color w:val="auto"/>
          <w:sz w:val="23"/>
          <w:szCs w:val="23"/>
        </w:rPr>
        <w:t xml:space="preserve">Il établira un tableau rappelant les paramètres principaux sur lesquels porteront les améliorations (déperditions, consommations, rendements...) et donnera des indications chiffrées sur les objectifs d’amélioration visés pour chaque action. </w:t>
      </w:r>
    </w:p>
    <w:p w14:paraId="6E292D8D" w14:textId="77777777" w:rsidR="00B55C0F" w:rsidRDefault="00B55C0F" w:rsidP="00CC4DDA">
      <w:pPr>
        <w:pStyle w:val="Default"/>
        <w:jc w:val="both"/>
        <w:rPr>
          <w:color w:val="auto"/>
          <w:sz w:val="23"/>
          <w:szCs w:val="23"/>
        </w:rPr>
      </w:pPr>
    </w:p>
    <w:p w14:paraId="3CC57674" w14:textId="77777777" w:rsidR="00B55C0F" w:rsidRDefault="00B55C0F" w:rsidP="00CC4DDA">
      <w:pPr>
        <w:pStyle w:val="Default"/>
        <w:jc w:val="both"/>
        <w:rPr>
          <w:color w:val="auto"/>
          <w:sz w:val="23"/>
          <w:szCs w:val="23"/>
        </w:rPr>
      </w:pPr>
      <w:r>
        <w:rPr>
          <w:color w:val="auto"/>
          <w:sz w:val="23"/>
          <w:szCs w:val="23"/>
        </w:rPr>
        <w:t xml:space="preserve">Il est rappelé que l’utilisation des grandeurs physiques, comme les coefficients et les ratios, ne peuvent constituer que des points de repère utiles mais ne peuvent pas remplacer les mesures et calculs, à ce stade de la prestation. </w:t>
      </w:r>
    </w:p>
    <w:p w14:paraId="7E5E2045" w14:textId="77777777" w:rsidR="00771ECF" w:rsidRDefault="00B55C0F" w:rsidP="00771ECF">
      <w:pPr>
        <w:spacing w:line="240" w:lineRule="auto"/>
      </w:pPr>
      <w:r>
        <w:rPr>
          <w:sz w:val="23"/>
          <w:szCs w:val="23"/>
        </w:rPr>
        <w:lastRenderedPageBreak/>
        <w:t xml:space="preserve">Dans le cas où un pré-diagnostic aurait déjà été réalisé, l'audit devra permettre de valider les préconisations du pré-diagnostic et d'approfondir, notamment grâce à la mesure, les pistes d'investigation identifiées comme prioritaires lors du pré-diagnostic. Il permettra également d'afficher les consommations et les performances en cohérence avec les éléments du DPE. </w:t>
      </w:r>
    </w:p>
    <w:p w14:paraId="7C08F8FD" w14:textId="77777777" w:rsidR="00895C31" w:rsidRDefault="00895C31" w:rsidP="00771ECF">
      <w:pPr>
        <w:autoSpaceDE w:val="0"/>
        <w:autoSpaceDN w:val="0"/>
        <w:adjustRightInd w:val="0"/>
        <w:spacing w:after="0" w:line="240" w:lineRule="auto"/>
        <w:rPr>
          <w:rFonts w:eastAsia="Times New Roman" w:cstheme="minorHAnsi"/>
          <w:bCs/>
          <w:color w:val="292526"/>
          <w:lang w:eastAsia="fr-FR"/>
        </w:rPr>
      </w:pPr>
    </w:p>
    <w:p w14:paraId="7F4500E9" w14:textId="77777777" w:rsidR="00FE7022" w:rsidRDefault="00A83D48" w:rsidP="00771ECF">
      <w:pPr>
        <w:pStyle w:val="Titre1"/>
        <w:numPr>
          <w:ilvl w:val="0"/>
          <w:numId w:val="0"/>
        </w:numPr>
        <w:spacing w:line="240" w:lineRule="auto"/>
        <w:rPr>
          <w:lang w:eastAsia="fr-FR"/>
        </w:rPr>
      </w:pPr>
      <w:bookmarkStart w:id="17" w:name="_Toc133309208"/>
      <w:r>
        <w:rPr>
          <w:lang w:eastAsia="fr-FR"/>
        </w:rPr>
        <w:t>I</w:t>
      </w:r>
      <w:r w:rsidR="008A7E21">
        <w:rPr>
          <w:lang w:eastAsia="fr-FR"/>
        </w:rPr>
        <w:t>II</w:t>
      </w:r>
      <w:r>
        <w:rPr>
          <w:color w:val="000000" w:themeColor="text1"/>
          <w:lang w:eastAsia="fr-FR"/>
        </w:rPr>
        <w:tab/>
      </w:r>
      <w:r w:rsidR="00203FB0" w:rsidRPr="00A83D48">
        <w:rPr>
          <w:caps w:val="0"/>
          <w:lang w:eastAsia="fr-FR"/>
        </w:rPr>
        <w:t>ETUDE TECHNICO-ECONOMIQUE</w:t>
      </w:r>
      <w:bookmarkEnd w:id="17"/>
    </w:p>
    <w:p w14:paraId="1540E65B" w14:textId="77777777" w:rsidR="00FE7022" w:rsidRDefault="00B55C0F" w:rsidP="00771ECF">
      <w:pPr>
        <w:autoSpaceDE w:val="0"/>
        <w:autoSpaceDN w:val="0"/>
        <w:adjustRightInd w:val="0"/>
        <w:spacing w:after="0" w:line="240" w:lineRule="auto"/>
        <w:rPr>
          <w:rFonts w:eastAsia="Times New Roman" w:cstheme="minorHAnsi"/>
          <w:bCs/>
          <w:color w:val="292526"/>
          <w:lang w:eastAsia="fr-FR"/>
        </w:rPr>
      </w:pPr>
      <w:r>
        <w:rPr>
          <w:sz w:val="23"/>
          <w:szCs w:val="23"/>
        </w:rPr>
        <w:t>Des scénari</w:t>
      </w:r>
      <w:r w:rsidR="00B94F9F">
        <w:rPr>
          <w:sz w:val="23"/>
          <w:szCs w:val="23"/>
        </w:rPr>
        <w:t>i</w:t>
      </w:r>
      <w:r>
        <w:rPr>
          <w:sz w:val="23"/>
          <w:szCs w:val="23"/>
        </w:rPr>
        <w:t xml:space="preserve"> de réhabilitation seront ensuite élaborés sur la base de programmes d’améliorations cohérents et adaptés aux caractéristiques de chacun des bâtiments, pour permettre au maître d’ouvrage d’orienter son intervention dans les meilleures conditions de coût et de délai. Ces programmes seront présentés sous la forme de « bouquets » de réalisations indissociables, correspondant à un niveau de performance énergétique global après travaux</w:t>
      </w:r>
    </w:p>
    <w:p w14:paraId="75D1E056" w14:textId="77777777" w:rsidR="000E58C8" w:rsidRDefault="000E58C8" w:rsidP="00771ECF">
      <w:pPr>
        <w:autoSpaceDE w:val="0"/>
        <w:autoSpaceDN w:val="0"/>
        <w:adjustRightInd w:val="0"/>
        <w:spacing w:after="0" w:line="240" w:lineRule="auto"/>
        <w:rPr>
          <w:rFonts w:eastAsia="Times New Roman" w:cstheme="minorHAnsi"/>
          <w:bCs/>
          <w:color w:val="292526"/>
          <w:lang w:eastAsia="fr-FR"/>
        </w:rPr>
      </w:pPr>
    </w:p>
    <w:p w14:paraId="0F9834B0" w14:textId="77777777" w:rsidR="00B55C0F" w:rsidRDefault="00B55C0F" w:rsidP="003C734D">
      <w:pPr>
        <w:pStyle w:val="Default"/>
        <w:jc w:val="both"/>
        <w:rPr>
          <w:sz w:val="23"/>
          <w:szCs w:val="23"/>
        </w:rPr>
      </w:pPr>
      <w:r>
        <w:rPr>
          <w:sz w:val="23"/>
          <w:szCs w:val="23"/>
        </w:rPr>
        <w:t xml:space="preserve">Les programmes d’économies d’énergie ne se limiteront pas aux cinq usages conventionnels. Un calcul réglementaire permettra toutefois de vérifier la conformité des préconisations sur ces cinq usages, afin de situer les gains énergétiques par rapport à l’état initial. </w:t>
      </w:r>
    </w:p>
    <w:p w14:paraId="5D29F7B6" w14:textId="77777777" w:rsidR="00B55C0F" w:rsidRDefault="00B55C0F" w:rsidP="003C734D">
      <w:pPr>
        <w:pStyle w:val="Default"/>
        <w:jc w:val="both"/>
        <w:rPr>
          <w:sz w:val="23"/>
          <w:szCs w:val="23"/>
        </w:rPr>
      </w:pPr>
      <w:r>
        <w:rPr>
          <w:sz w:val="23"/>
          <w:szCs w:val="23"/>
        </w:rPr>
        <w:t xml:space="preserve">Ce programme d’amélioration portera sur : </w:t>
      </w:r>
    </w:p>
    <w:p w14:paraId="2E10EEAA"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 xml:space="preserve">Les actions correctives ne nécessitant pas de travaux et portant sur les conditions d'utilisation et de meilleure exploitation du bâtiment (températures de chauffage et de conditionnement d'air, ralentis de nuit ou d’inoccupation, modification du contrat d'exploitation, révision des organes et durées de programmation minuterie...). </w:t>
      </w:r>
    </w:p>
    <w:p w14:paraId="5AA0B8A9"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 xml:space="preserve">Les travaux techniquement envisageables sur le bâti, les installations thermiques et les autres équipements ou usages spécifiques, en tenant compte des interactions entre améliorations proposées (par exemple, reprise de l'équilibrage et re-réglage des régulations en cas de travaux d'isolation des parois...). </w:t>
      </w:r>
    </w:p>
    <w:p w14:paraId="62D9217B" w14:textId="77777777" w:rsidR="00B55C0F" w:rsidRDefault="00B55C0F" w:rsidP="00555D51">
      <w:pPr>
        <w:pStyle w:val="Default"/>
        <w:jc w:val="both"/>
        <w:rPr>
          <w:sz w:val="23"/>
          <w:szCs w:val="23"/>
        </w:rPr>
      </w:pPr>
    </w:p>
    <w:p w14:paraId="3EE64FB7" w14:textId="77777777" w:rsidR="00B55C0F" w:rsidRDefault="00B55C0F" w:rsidP="00555D51">
      <w:pPr>
        <w:pStyle w:val="Default"/>
        <w:jc w:val="both"/>
        <w:rPr>
          <w:sz w:val="23"/>
          <w:szCs w:val="23"/>
        </w:rPr>
      </w:pPr>
      <w:r>
        <w:rPr>
          <w:sz w:val="23"/>
          <w:szCs w:val="23"/>
        </w:rPr>
        <w:t xml:space="preserve">Le prestataire éclairera le maître d’ouvrage sur les attendus de ces programmes et proposera pour le besoin : </w:t>
      </w:r>
    </w:p>
    <w:p w14:paraId="248CE5C4"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 xml:space="preserve">Une description détaillée des interventions à mettre en œuvre (quantités, type de matériel, performance visée, conditions de mise en œuvre, etc.), </w:t>
      </w:r>
    </w:p>
    <w:p w14:paraId="4C575237"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 xml:space="preserve">Une comparaison entre les consommations, avant et après travaux, sur l'ensemble du programme proposé, </w:t>
      </w:r>
    </w:p>
    <w:p w14:paraId="4CF9E2CB"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Une évaluation des réductions d’émissions de</w:t>
      </w:r>
      <w:r w:rsidR="00C46BEF">
        <w:rPr>
          <w:sz w:val="23"/>
          <w:szCs w:val="23"/>
        </w:rPr>
        <w:t xml:space="preserve"> gaz à effet de serre</w:t>
      </w:r>
      <w:r>
        <w:rPr>
          <w:sz w:val="23"/>
          <w:szCs w:val="23"/>
        </w:rPr>
        <w:t xml:space="preserve">. </w:t>
      </w:r>
    </w:p>
    <w:p w14:paraId="297E6548" w14:textId="77777777" w:rsidR="00B55C0F" w:rsidRDefault="00B55C0F" w:rsidP="00555D51">
      <w:pPr>
        <w:pStyle w:val="Paragraphedeliste"/>
        <w:numPr>
          <w:ilvl w:val="0"/>
          <w:numId w:val="26"/>
        </w:numPr>
        <w:suppressLineNumbers/>
        <w:suppressAutoHyphens/>
        <w:spacing w:after="0" w:line="240" w:lineRule="auto"/>
        <w:rPr>
          <w:sz w:val="23"/>
          <w:szCs w:val="23"/>
        </w:rPr>
      </w:pPr>
      <w:r>
        <w:rPr>
          <w:sz w:val="23"/>
          <w:szCs w:val="23"/>
        </w:rPr>
        <w:t xml:space="preserve">Les gisements d’économies, exprimés en kWh, sur chacun des postes et globalement </w:t>
      </w:r>
    </w:p>
    <w:p w14:paraId="71004555" w14:textId="77777777" w:rsidR="00B55C0F" w:rsidRPr="00B05C37" w:rsidRDefault="00B55C0F" w:rsidP="00771ECF">
      <w:pPr>
        <w:autoSpaceDE w:val="0"/>
        <w:autoSpaceDN w:val="0"/>
        <w:adjustRightInd w:val="0"/>
        <w:spacing w:after="0" w:line="240" w:lineRule="auto"/>
        <w:rPr>
          <w:rFonts w:eastAsia="Times New Roman" w:cstheme="minorHAnsi"/>
          <w:bCs/>
          <w:color w:val="292526"/>
          <w:lang w:eastAsia="fr-FR"/>
        </w:rPr>
      </w:pPr>
    </w:p>
    <w:p w14:paraId="3270C757" w14:textId="77777777" w:rsidR="00555D51" w:rsidRDefault="00555D51" w:rsidP="00555D51">
      <w:pPr>
        <w:pStyle w:val="Default"/>
        <w:jc w:val="both"/>
        <w:rPr>
          <w:sz w:val="23"/>
          <w:szCs w:val="23"/>
        </w:rPr>
      </w:pPr>
      <w:r>
        <w:rPr>
          <w:sz w:val="23"/>
          <w:szCs w:val="23"/>
        </w:rPr>
        <w:t>Le</w:t>
      </w:r>
      <w:r w:rsidR="00816A14">
        <w:rPr>
          <w:sz w:val="23"/>
          <w:szCs w:val="23"/>
        </w:rPr>
        <w:t xml:space="preserve">s scénarios de </w:t>
      </w:r>
      <w:proofErr w:type="gramStart"/>
      <w:r w:rsidR="00816A14">
        <w:rPr>
          <w:sz w:val="23"/>
          <w:szCs w:val="23"/>
        </w:rPr>
        <w:t>réhabilitation:</w:t>
      </w:r>
      <w:proofErr w:type="gramEnd"/>
      <w:r w:rsidR="00816A14">
        <w:rPr>
          <w:sz w:val="23"/>
          <w:szCs w:val="23"/>
        </w:rPr>
        <w:t xml:space="preserve"> « p</w:t>
      </w:r>
      <w:r>
        <w:rPr>
          <w:sz w:val="23"/>
          <w:szCs w:val="23"/>
        </w:rPr>
        <w:t xml:space="preserve">rogrammes d’améliorations », feront l’objet d’une analyse financière détaillée. </w:t>
      </w:r>
    </w:p>
    <w:p w14:paraId="2B9C1904" w14:textId="77777777" w:rsidR="00555D51" w:rsidRDefault="00555D51" w:rsidP="00555D51">
      <w:pPr>
        <w:pStyle w:val="Default"/>
        <w:jc w:val="both"/>
        <w:rPr>
          <w:sz w:val="23"/>
          <w:szCs w:val="23"/>
        </w:rPr>
      </w:pPr>
      <w:r>
        <w:rPr>
          <w:sz w:val="23"/>
          <w:szCs w:val="23"/>
        </w:rPr>
        <w:t xml:space="preserve">Elle sera produite à partir de la méthode en « coût global » et prendra pour hypothèses : </w:t>
      </w:r>
    </w:p>
    <w:p w14:paraId="1E788213" w14:textId="77777777" w:rsidR="00555D51" w:rsidRDefault="00555D51" w:rsidP="00555D51">
      <w:pPr>
        <w:pStyle w:val="Paragraphedeliste"/>
        <w:numPr>
          <w:ilvl w:val="0"/>
          <w:numId w:val="26"/>
        </w:numPr>
        <w:suppressLineNumbers/>
        <w:suppressAutoHyphens/>
        <w:spacing w:after="0" w:line="240" w:lineRule="auto"/>
        <w:rPr>
          <w:sz w:val="23"/>
          <w:szCs w:val="23"/>
        </w:rPr>
      </w:pPr>
      <w:r w:rsidRPr="00555D51">
        <w:rPr>
          <w:sz w:val="23"/>
          <w:szCs w:val="23"/>
        </w:rPr>
        <w:t>L’évolution des prix des énergies selon le taux de croissance annuel moyen (TCAM</w:t>
      </w:r>
      <w:r>
        <w:rPr>
          <w:sz w:val="23"/>
          <w:szCs w:val="23"/>
        </w:rPr>
        <w:t xml:space="preserve">), </w:t>
      </w:r>
    </w:p>
    <w:p w14:paraId="1022E1A8" w14:textId="77777777" w:rsidR="00555D51" w:rsidRDefault="00555D51" w:rsidP="00555D51">
      <w:pPr>
        <w:pStyle w:val="Paragraphedeliste"/>
        <w:numPr>
          <w:ilvl w:val="0"/>
          <w:numId w:val="26"/>
        </w:numPr>
        <w:suppressLineNumbers/>
        <w:suppressAutoHyphens/>
        <w:spacing w:after="0" w:line="240" w:lineRule="auto"/>
        <w:rPr>
          <w:sz w:val="23"/>
          <w:szCs w:val="23"/>
        </w:rPr>
      </w:pPr>
      <w:r>
        <w:rPr>
          <w:sz w:val="23"/>
          <w:szCs w:val="23"/>
        </w:rPr>
        <w:t xml:space="preserve">Des périodes d’amortissement de 10, 20 et 30 ans pour le calcul du temps de retour sur investissement (TRI). </w:t>
      </w:r>
    </w:p>
    <w:p w14:paraId="253799D6" w14:textId="77777777" w:rsidR="00555D51" w:rsidRDefault="00555D51" w:rsidP="00555D51">
      <w:pPr>
        <w:pStyle w:val="Default"/>
        <w:jc w:val="both"/>
        <w:rPr>
          <w:color w:val="auto"/>
          <w:sz w:val="23"/>
          <w:szCs w:val="23"/>
        </w:rPr>
      </w:pPr>
    </w:p>
    <w:p w14:paraId="61157C3C" w14:textId="77777777" w:rsidR="00555D51" w:rsidRDefault="00555D51" w:rsidP="00555D51">
      <w:pPr>
        <w:pStyle w:val="Default"/>
        <w:jc w:val="both"/>
        <w:rPr>
          <w:color w:val="auto"/>
          <w:sz w:val="23"/>
          <w:szCs w:val="23"/>
        </w:rPr>
      </w:pPr>
      <w:r>
        <w:rPr>
          <w:color w:val="auto"/>
          <w:sz w:val="23"/>
          <w:szCs w:val="23"/>
        </w:rPr>
        <w:t xml:space="preserve">Ces estimations seront ensuite comparées à un scénario de base, pour mettre en évidence les économies générées sur les charges d’exploitation et de maintenance, pour chacune des périodes définies. </w:t>
      </w:r>
    </w:p>
    <w:p w14:paraId="104BED4E" w14:textId="77777777" w:rsidR="00555D51" w:rsidRDefault="00555D51" w:rsidP="00555D51">
      <w:pPr>
        <w:pStyle w:val="Default"/>
        <w:jc w:val="both"/>
        <w:rPr>
          <w:color w:val="auto"/>
          <w:sz w:val="23"/>
          <w:szCs w:val="23"/>
        </w:rPr>
      </w:pPr>
      <w:r>
        <w:rPr>
          <w:color w:val="auto"/>
          <w:sz w:val="23"/>
          <w:szCs w:val="23"/>
        </w:rPr>
        <w:lastRenderedPageBreak/>
        <w:t xml:space="preserve">L’analyse fera ressortir, pour chaque scénario : </w:t>
      </w:r>
    </w:p>
    <w:p w14:paraId="4BDB8534" w14:textId="77777777" w:rsidR="00555D51" w:rsidRDefault="00555D51" w:rsidP="00555D51">
      <w:pPr>
        <w:pStyle w:val="Paragraphedeliste"/>
        <w:numPr>
          <w:ilvl w:val="0"/>
          <w:numId w:val="26"/>
        </w:numPr>
        <w:suppressLineNumbers/>
        <w:suppressAutoHyphens/>
        <w:spacing w:after="0" w:line="240" w:lineRule="auto"/>
        <w:rPr>
          <w:sz w:val="23"/>
          <w:szCs w:val="23"/>
        </w:rPr>
      </w:pPr>
      <w:r>
        <w:rPr>
          <w:sz w:val="23"/>
          <w:szCs w:val="23"/>
        </w:rPr>
        <w:t xml:space="preserve">Le coût prévisionnel des travaux (montant prévisionnel par poste et global), </w:t>
      </w:r>
    </w:p>
    <w:p w14:paraId="3F91FAC0" w14:textId="77777777" w:rsidR="00555D51" w:rsidRDefault="00555D51" w:rsidP="00555D51">
      <w:pPr>
        <w:pStyle w:val="Paragraphedeliste"/>
        <w:numPr>
          <w:ilvl w:val="0"/>
          <w:numId w:val="26"/>
        </w:numPr>
        <w:suppressLineNumbers/>
        <w:suppressAutoHyphens/>
        <w:spacing w:after="0" w:line="240" w:lineRule="auto"/>
        <w:rPr>
          <w:sz w:val="23"/>
          <w:szCs w:val="23"/>
        </w:rPr>
      </w:pPr>
      <w:r>
        <w:rPr>
          <w:sz w:val="23"/>
          <w:szCs w:val="23"/>
        </w:rPr>
        <w:t xml:space="preserve">Le coût d’exploitation pour chacun des usages (usages conventionnels et usages spécifiques d’électricité), </w:t>
      </w:r>
    </w:p>
    <w:p w14:paraId="5E4D6FF0" w14:textId="77777777" w:rsidR="00555D51" w:rsidRDefault="00555D51" w:rsidP="00555D51">
      <w:pPr>
        <w:pStyle w:val="Paragraphedeliste"/>
        <w:numPr>
          <w:ilvl w:val="0"/>
          <w:numId w:val="26"/>
        </w:numPr>
        <w:suppressLineNumbers/>
        <w:suppressAutoHyphens/>
        <w:spacing w:after="0" w:line="240" w:lineRule="auto"/>
        <w:rPr>
          <w:sz w:val="23"/>
          <w:szCs w:val="23"/>
        </w:rPr>
      </w:pPr>
      <w:r>
        <w:rPr>
          <w:sz w:val="23"/>
          <w:szCs w:val="23"/>
        </w:rPr>
        <w:t xml:space="preserve">Le coût d’entretien des installations (P2), </w:t>
      </w:r>
    </w:p>
    <w:p w14:paraId="5BCC425F" w14:textId="77777777" w:rsidR="00555D51" w:rsidRDefault="00555D51" w:rsidP="00555D51">
      <w:pPr>
        <w:pStyle w:val="Paragraphedeliste"/>
        <w:numPr>
          <w:ilvl w:val="0"/>
          <w:numId w:val="26"/>
        </w:numPr>
        <w:suppressLineNumbers/>
        <w:suppressAutoHyphens/>
        <w:spacing w:after="0" w:line="240" w:lineRule="auto"/>
        <w:rPr>
          <w:sz w:val="23"/>
          <w:szCs w:val="23"/>
        </w:rPr>
      </w:pPr>
      <w:r>
        <w:rPr>
          <w:sz w:val="23"/>
          <w:szCs w:val="23"/>
        </w:rPr>
        <w:t xml:space="preserve">Le coût de renouvellement prévisionnel du matériel lourd sur la durée prise pour l’analyse en coût global, </w:t>
      </w:r>
    </w:p>
    <w:p w14:paraId="461B1DD6" w14:textId="77777777" w:rsidR="00555D51" w:rsidRPr="00D54DBF" w:rsidRDefault="00555D51" w:rsidP="00555D51">
      <w:pPr>
        <w:pStyle w:val="Paragraphedeliste"/>
        <w:numPr>
          <w:ilvl w:val="0"/>
          <w:numId w:val="26"/>
        </w:numPr>
        <w:suppressLineNumbers/>
        <w:suppressAutoHyphens/>
        <w:spacing w:after="0" w:line="240" w:lineRule="auto"/>
        <w:rPr>
          <w:b/>
          <w:sz w:val="23"/>
          <w:szCs w:val="23"/>
        </w:rPr>
      </w:pPr>
      <w:r>
        <w:rPr>
          <w:sz w:val="23"/>
          <w:szCs w:val="23"/>
        </w:rPr>
        <w:t>Le temps de retour prévisionnel de l’investissement sur l’ensemble des postes</w:t>
      </w:r>
      <w:r w:rsidR="00D54DBF">
        <w:rPr>
          <w:sz w:val="23"/>
          <w:szCs w:val="23"/>
        </w:rPr>
        <w:t xml:space="preserve"> </w:t>
      </w:r>
      <w:r w:rsidR="00D54DBF" w:rsidRPr="00D54DBF">
        <w:rPr>
          <w:b/>
          <w:sz w:val="23"/>
          <w:szCs w:val="23"/>
        </w:rPr>
        <w:t>avec et sans aide</w:t>
      </w:r>
      <w:r w:rsidRPr="00D54DBF">
        <w:rPr>
          <w:b/>
          <w:sz w:val="23"/>
          <w:szCs w:val="23"/>
        </w:rPr>
        <w:t xml:space="preserve">. </w:t>
      </w:r>
    </w:p>
    <w:p w14:paraId="19548717" w14:textId="77777777" w:rsidR="00555D51" w:rsidRDefault="00555D51" w:rsidP="00555D51">
      <w:pPr>
        <w:pStyle w:val="Default"/>
        <w:jc w:val="both"/>
        <w:rPr>
          <w:color w:val="auto"/>
          <w:sz w:val="23"/>
          <w:szCs w:val="23"/>
        </w:rPr>
      </w:pPr>
    </w:p>
    <w:p w14:paraId="5ACF49DB" w14:textId="77777777" w:rsidR="00555D51" w:rsidRDefault="00555D51" w:rsidP="00555D51">
      <w:pPr>
        <w:pStyle w:val="Default"/>
        <w:jc w:val="both"/>
        <w:rPr>
          <w:color w:val="auto"/>
          <w:sz w:val="23"/>
          <w:szCs w:val="23"/>
        </w:rPr>
      </w:pPr>
      <w:r>
        <w:rPr>
          <w:color w:val="auto"/>
          <w:sz w:val="23"/>
          <w:szCs w:val="23"/>
        </w:rPr>
        <w:t xml:space="preserve">Les investissements correspondants et leurs temps de retour seront précisés sur la base d’une estimation budgétaire préliminaire à +/- 20 %. </w:t>
      </w:r>
    </w:p>
    <w:p w14:paraId="5D5141DB" w14:textId="77777777" w:rsidR="00555D51" w:rsidRDefault="00555D51" w:rsidP="00555D51">
      <w:pPr>
        <w:pStyle w:val="Default"/>
        <w:jc w:val="both"/>
        <w:rPr>
          <w:color w:val="auto"/>
          <w:sz w:val="23"/>
          <w:szCs w:val="23"/>
        </w:rPr>
      </w:pPr>
      <w:r>
        <w:rPr>
          <w:color w:val="auto"/>
          <w:sz w:val="23"/>
          <w:szCs w:val="23"/>
        </w:rPr>
        <w:t xml:space="preserve">La source d’information utilisée pour les coûts de référence utilisés sera mentionnée afin de permettre au maître d’ouvrage une actualisation ultérieure du chiffrage proposé. Les interventions complexes feront l’objet d’études plus détaillées, si nécessaire. </w:t>
      </w:r>
    </w:p>
    <w:p w14:paraId="11584C99" w14:textId="77777777" w:rsidR="00816A14" w:rsidRDefault="00555D51" w:rsidP="00555D51">
      <w:pPr>
        <w:pStyle w:val="Default"/>
        <w:jc w:val="both"/>
        <w:rPr>
          <w:color w:val="auto"/>
          <w:sz w:val="23"/>
          <w:szCs w:val="23"/>
        </w:rPr>
      </w:pPr>
      <w:r>
        <w:rPr>
          <w:color w:val="auto"/>
          <w:sz w:val="23"/>
          <w:szCs w:val="23"/>
        </w:rPr>
        <w:t xml:space="preserve">Toutefois, pour faciliter la prise de décision, le prestataire mentionnera dans son chiffrage les modalités ou dispositifs de soutien financier applicables selon la situation du maître </w:t>
      </w:r>
      <w:proofErr w:type="gramStart"/>
      <w:r>
        <w:rPr>
          <w:color w:val="auto"/>
          <w:sz w:val="23"/>
          <w:szCs w:val="23"/>
        </w:rPr>
        <w:t>d'ouvrage:</w:t>
      </w:r>
      <w:proofErr w:type="gramEnd"/>
      <w:r>
        <w:rPr>
          <w:color w:val="auto"/>
          <w:sz w:val="23"/>
          <w:szCs w:val="23"/>
        </w:rPr>
        <w:t xml:space="preserve"> </w:t>
      </w:r>
    </w:p>
    <w:p w14:paraId="037F3B7D" w14:textId="77777777" w:rsidR="00816A14" w:rsidRDefault="00816A14" w:rsidP="00816A14">
      <w:pPr>
        <w:pStyle w:val="Paragraphedeliste"/>
        <w:numPr>
          <w:ilvl w:val="0"/>
          <w:numId w:val="26"/>
        </w:numPr>
        <w:suppressLineNumbers/>
        <w:suppressAutoHyphens/>
        <w:spacing w:after="0" w:line="240" w:lineRule="auto"/>
        <w:rPr>
          <w:sz w:val="23"/>
          <w:szCs w:val="23"/>
        </w:rPr>
      </w:pPr>
      <w:proofErr w:type="gramStart"/>
      <w:r>
        <w:rPr>
          <w:sz w:val="23"/>
          <w:szCs w:val="23"/>
        </w:rPr>
        <w:t>appel</w:t>
      </w:r>
      <w:proofErr w:type="gramEnd"/>
      <w:r>
        <w:rPr>
          <w:sz w:val="23"/>
          <w:szCs w:val="23"/>
        </w:rPr>
        <w:t xml:space="preserve"> à projets de l’AUE</w:t>
      </w:r>
    </w:p>
    <w:p w14:paraId="4319DCD6" w14:textId="77777777" w:rsidR="00555D51" w:rsidRDefault="00816A14" w:rsidP="00816A14">
      <w:pPr>
        <w:pStyle w:val="Paragraphedeliste"/>
        <w:numPr>
          <w:ilvl w:val="0"/>
          <w:numId w:val="26"/>
        </w:numPr>
        <w:suppressLineNumbers/>
        <w:suppressAutoHyphens/>
        <w:spacing w:after="0" w:line="240" w:lineRule="auto"/>
        <w:rPr>
          <w:sz w:val="23"/>
          <w:szCs w:val="23"/>
        </w:rPr>
      </w:pPr>
      <w:proofErr w:type="gramStart"/>
      <w:r>
        <w:rPr>
          <w:sz w:val="23"/>
          <w:szCs w:val="23"/>
        </w:rPr>
        <w:t>aide</w:t>
      </w:r>
      <w:proofErr w:type="gramEnd"/>
      <w:r>
        <w:rPr>
          <w:sz w:val="23"/>
          <w:szCs w:val="23"/>
        </w:rPr>
        <w:t xml:space="preserve"> du cadre de compensation via EDF AGIR+</w:t>
      </w:r>
      <w:r w:rsidR="00555D51">
        <w:rPr>
          <w:sz w:val="23"/>
          <w:szCs w:val="23"/>
        </w:rPr>
        <w:t xml:space="preserve"> </w:t>
      </w:r>
    </w:p>
    <w:p w14:paraId="5239E0F2" w14:textId="77777777" w:rsidR="00816A14" w:rsidRDefault="00816A14" w:rsidP="00816A14">
      <w:pPr>
        <w:pStyle w:val="Paragraphedeliste"/>
        <w:numPr>
          <w:ilvl w:val="0"/>
          <w:numId w:val="26"/>
        </w:numPr>
        <w:suppressLineNumbers/>
        <w:suppressAutoHyphens/>
        <w:spacing w:after="0" w:line="240" w:lineRule="auto"/>
        <w:rPr>
          <w:sz w:val="23"/>
          <w:szCs w:val="23"/>
        </w:rPr>
      </w:pPr>
      <w:proofErr w:type="gramStart"/>
      <w:r>
        <w:rPr>
          <w:sz w:val="23"/>
          <w:szCs w:val="23"/>
        </w:rPr>
        <w:t>autres</w:t>
      </w:r>
      <w:proofErr w:type="gramEnd"/>
      <w:r>
        <w:rPr>
          <w:sz w:val="23"/>
          <w:szCs w:val="23"/>
        </w:rPr>
        <w:t xml:space="preserve"> aides ou dispositifs…</w:t>
      </w:r>
    </w:p>
    <w:p w14:paraId="117790A3" w14:textId="77777777" w:rsidR="00816A14" w:rsidRDefault="00816A14" w:rsidP="00555D51">
      <w:pPr>
        <w:pStyle w:val="Default"/>
        <w:jc w:val="both"/>
        <w:rPr>
          <w:color w:val="auto"/>
          <w:sz w:val="23"/>
          <w:szCs w:val="23"/>
        </w:rPr>
      </w:pPr>
    </w:p>
    <w:p w14:paraId="32F48632" w14:textId="77777777" w:rsidR="00555D51" w:rsidRDefault="00555D51" w:rsidP="00555D51">
      <w:pPr>
        <w:pStyle w:val="Default"/>
        <w:jc w:val="both"/>
        <w:rPr>
          <w:color w:val="auto"/>
          <w:sz w:val="23"/>
          <w:szCs w:val="23"/>
        </w:rPr>
      </w:pPr>
      <w:r>
        <w:rPr>
          <w:color w:val="auto"/>
          <w:sz w:val="23"/>
          <w:szCs w:val="23"/>
        </w:rPr>
        <w:t xml:space="preserve">L'audit énergétique peut, le cas échéant, être suivi </w:t>
      </w:r>
      <w:r>
        <w:rPr>
          <w:b/>
          <w:bCs/>
          <w:color w:val="auto"/>
          <w:sz w:val="23"/>
          <w:szCs w:val="23"/>
        </w:rPr>
        <w:t xml:space="preserve">d’une phase d’accompagnement </w:t>
      </w:r>
      <w:r>
        <w:rPr>
          <w:color w:val="auto"/>
          <w:sz w:val="23"/>
          <w:szCs w:val="23"/>
        </w:rPr>
        <w:t xml:space="preserve">destinée à appuyer le bénéficiaire dans la mise en œuvre des préconisations formulées. Cette phase comprend quelques jours d’intervention du prestataire après le rendu du rapport final d’audit. Elle ne doit pas être confondue avec une mission de maîtrise d’œuvre. </w:t>
      </w:r>
    </w:p>
    <w:p w14:paraId="69CD02DB" w14:textId="77777777" w:rsidR="00555D51" w:rsidRDefault="00555D51" w:rsidP="00555D51">
      <w:pPr>
        <w:autoSpaceDE w:val="0"/>
        <w:autoSpaceDN w:val="0"/>
        <w:adjustRightInd w:val="0"/>
        <w:spacing w:after="0" w:line="240" w:lineRule="auto"/>
        <w:rPr>
          <w:sz w:val="23"/>
          <w:szCs w:val="23"/>
        </w:rPr>
      </w:pPr>
      <w:r>
        <w:rPr>
          <w:sz w:val="23"/>
          <w:szCs w:val="23"/>
        </w:rPr>
        <w:t xml:space="preserve">Le prestataire réalisant la prestation d’accompagnement peut aussi être différent de celui ayant réalisé l'audit. </w:t>
      </w:r>
    </w:p>
    <w:p w14:paraId="78F36B77" w14:textId="77777777" w:rsidR="003C734D" w:rsidRPr="00030F9B" w:rsidRDefault="003C734D" w:rsidP="00555D51">
      <w:pPr>
        <w:autoSpaceDE w:val="0"/>
        <w:autoSpaceDN w:val="0"/>
        <w:adjustRightInd w:val="0"/>
        <w:spacing w:after="0" w:line="240" w:lineRule="auto"/>
        <w:rPr>
          <w:rFonts w:eastAsia="Times New Roman" w:cstheme="minorHAnsi"/>
          <w:bCs/>
          <w:color w:val="292526"/>
          <w:highlight w:val="green"/>
          <w:lang w:eastAsia="fr-FR"/>
        </w:rPr>
      </w:pPr>
    </w:p>
    <w:p w14:paraId="2D6EA141" w14:textId="77777777" w:rsidR="00985C38" w:rsidRDefault="008A7E21" w:rsidP="00771ECF">
      <w:pPr>
        <w:pStyle w:val="Titre1"/>
        <w:numPr>
          <w:ilvl w:val="0"/>
          <w:numId w:val="0"/>
        </w:numPr>
        <w:spacing w:line="240" w:lineRule="auto"/>
        <w:rPr>
          <w:caps w:val="0"/>
          <w:lang w:eastAsia="fr-FR"/>
        </w:rPr>
      </w:pPr>
      <w:bookmarkStart w:id="18" w:name="_Toc133309209"/>
      <w:r>
        <w:rPr>
          <w:lang w:eastAsia="fr-FR"/>
        </w:rPr>
        <w:t>I</w:t>
      </w:r>
      <w:r w:rsidR="004A2285">
        <w:rPr>
          <w:lang w:eastAsia="fr-FR"/>
        </w:rPr>
        <w:t>V</w:t>
      </w:r>
      <w:r w:rsidR="00430F01">
        <w:rPr>
          <w:lang w:eastAsia="fr-FR"/>
        </w:rPr>
        <w:tab/>
      </w:r>
      <w:r w:rsidR="00203FB0">
        <w:rPr>
          <w:caps w:val="0"/>
          <w:lang w:eastAsia="fr-FR"/>
        </w:rPr>
        <w:t xml:space="preserve">RENDU </w:t>
      </w:r>
      <w:r w:rsidR="00730219">
        <w:rPr>
          <w:caps w:val="0"/>
          <w:lang w:eastAsia="fr-FR"/>
        </w:rPr>
        <w:t>FINAL</w:t>
      </w:r>
      <w:bookmarkEnd w:id="18"/>
    </w:p>
    <w:p w14:paraId="082CF92F" w14:textId="77777777" w:rsidR="00730219" w:rsidRDefault="00730219" w:rsidP="00771ECF">
      <w:pPr>
        <w:spacing w:line="240" w:lineRule="auto"/>
        <w:rPr>
          <w:lang w:eastAsia="fr-FR"/>
        </w:rPr>
      </w:pPr>
    </w:p>
    <w:p w14:paraId="406026E3" w14:textId="77777777" w:rsidR="00816A14" w:rsidRPr="00D54DBF" w:rsidRDefault="00816A14" w:rsidP="00816A14">
      <w:pPr>
        <w:spacing w:line="240" w:lineRule="auto"/>
        <w:rPr>
          <w:sz w:val="23"/>
          <w:szCs w:val="23"/>
        </w:rPr>
      </w:pPr>
      <w:r w:rsidRPr="00D54DBF">
        <w:rPr>
          <w:sz w:val="23"/>
          <w:szCs w:val="23"/>
        </w:rPr>
        <w:t xml:space="preserve">A l’issue de la mission, le prestataire restitue clairement les résultats de l’audit énergétique au commanditaire et à l’Agence. Cette restitution doit permettre une appropriation complète des résultats par le maître d’ouvrage et l’Agence. </w:t>
      </w:r>
    </w:p>
    <w:p w14:paraId="43C0AFC0" w14:textId="77777777" w:rsidR="00816A14" w:rsidRPr="00D54DBF" w:rsidRDefault="00816A14" w:rsidP="00816A14">
      <w:pPr>
        <w:spacing w:line="240" w:lineRule="auto"/>
        <w:rPr>
          <w:sz w:val="23"/>
          <w:szCs w:val="23"/>
        </w:rPr>
      </w:pPr>
      <w:r w:rsidRPr="00D54DBF">
        <w:rPr>
          <w:sz w:val="23"/>
          <w:szCs w:val="23"/>
        </w:rPr>
        <w:t>Ainsi les documents suivants seront rendus au format PDF</w:t>
      </w:r>
      <w:r w:rsidR="00D54DBF">
        <w:rPr>
          <w:sz w:val="23"/>
          <w:szCs w:val="23"/>
        </w:rPr>
        <w:t xml:space="preserve"> et informatique</w:t>
      </w:r>
      <w:r w:rsidRPr="00D54DBF">
        <w:rPr>
          <w:sz w:val="23"/>
          <w:szCs w:val="23"/>
        </w:rPr>
        <w:t xml:space="preserve"> : </w:t>
      </w:r>
    </w:p>
    <w:p w14:paraId="5223380F" w14:textId="77777777" w:rsidR="00816A14" w:rsidRPr="00D54DBF" w:rsidRDefault="00816A14" w:rsidP="00816A14">
      <w:pPr>
        <w:pStyle w:val="Paragraphedeliste"/>
        <w:numPr>
          <w:ilvl w:val="0"/>
          <w:numId w:val="9"/>
        </w:numPr>
        <w:spacing w:line="240" w:lineRule="auto"/>
        <w:rPr>
          <w:sz w:val="23"/>
          <w:szCs w:val="23"/>
        </w:rPr>
      </w:pPr>
      <w:r w:rsidRPr="00D54DBF">
        <w:rPr>
          <w:sz w:val="23"/>
          <w:szCs w:val="23"/>
        </w:rPr>
        <w:t>Rapport de synthèse de l’audit énergétique avec les principaux éléments ;</w:t>
      </w:r>
    </w:p>
    <w:p w14:paraId="2C2A7317" w14:textId="77777777" w:rsidR="00816A14" w:rsidRPr="00D54DBF" w:rsidRDefault="00816A14" w:rsidP="00816A14">
      <w:pPr>
        <w:pStyle w:val="Paragraphedeliste"/>
        <w:numPr>
          <w:ilvl w:val="0"/>
          <w:numId w:val="9"/>
        </w:numPr>
        <w:spacing w:line="240" w:lineRule="auto"/>
        <w:rPr>
          <w:sz w:val="23"/>
          <w:szCs w:val="23"/>
        </w:rPr>
      </w:pPr>
      <w:r w:rsidRPr="00D54DBF">
        <w:rPr>
          <w:sz w:val="23"/>
          <w:szCs w:val="23"/>
        </w:rPr>
        <w:t>Rapport détaillé de l’audit ;</w:t>
      </w:r>
    </w:p>
    <w:p w14:paraId="738DF273" w14:textId="77777777" w:rsidR="00816A14" w:rsidRPr="00D54DBF" w:rsidRDefault="00816A14" w:rsidP="00816A14">
      <w:pPr>
        <w:pStyle w:val="Paragraphedeliste"/>
        <w:numPr>
          <w:ilvl w:val="0"/>
          <w:numId w:val="9"/>
        </w:numPr>
        <w:spacing w:line="240" w:lineRule="auto"/>
        <w:rPr>
          <w:sz w:val="23"/>
          <w:szCs w:val="23"/>
        </w:rPr>
      </w:pPr>
      <w:r w:rsidRPr="00D54DBF">
        <w:rPr>
          <w:sz w:val="23"/>
          <w:szCs w:val="23"/>
        </w:rPr>
        <w:t>Plans du bâtiment </w:t>
      </w:r>
    </w:p>
    <w:p w14:paraId="279B0F5A" w14:textId="77777777" w:rsidR="00816A14" w:rsidRPr="00D54DBF" w:rsidRDefault="00816A14" w:rsidP="00816A14">
      <w:pPr>
        <w:spacing w:line="240" w:lineRule="auto"/>
        <w:rPr>
          <w:sz w:val="23"/>
          <w:szCs w:val="23"/>
        </w:rPr>
      </w:pPr>
      <w:r w:rsidRPr="00D54DBF">
        <w:rPr>
          <w:sz w:val="23"/>
          <w:szCs w:val="23"/>
        </w:rPr>
        <w:t>Un dossier exhaustif comprenant des photographies du ou des bâtiments, de ses menuiseries, de ses murs, planchers, combles, toitures, de ses installations thermiques, des équipements consommateurs d’énergie présents lors de l’audit énergétique sera également réalisé et transmis à l’agence.</w:t>
      </w:r>
    </w:p>
    <w:p w14:paraId="02A8C6FE" w14:textId="77777777" w:rsidR="00816A14" w:rsidRPr="00D54DBF" w:rsidRDefault="00816A14" w:rsidP="00816A14">
      <w:pPr>
        <w:autoSpaceDE w:val="0"/>
        <w:autoSpaceDN w:val="0"/>
        <w:adjustRightInd w:val="0"/>
        <w:spacing w:after="0" w:line="240" w:lineRule="auto"/>
        <w:rPr>
          <w:rFonts w:eastAsia="Times New Roman" w:cstheme="minorHAnsi"/>
          <w:bCs/>
          <w:color w:val="292526"/>
          <w:sz w:val="23"/>
          <w:szCs w:val="23"/>
          <w:lang w:eastAsia="fr-FR"/>
        </w:rPr>
      </w:pPr>
      <w:r w:rsidRPr="00D54DBF">
        <w:rPr>
          <w:rFonts w:eastAsia="Times New Roman" w:cstheme="minorHAnsi"/>
          <w:bCs/>
          <w:color w:val="292526"/>
          <w:sz w:val="23"/>
          <w:szCs w:val="23"/>
          <w:lang w:eastAsia="fr-FR"/>
        </w:rPr>
        <w:lastRenderedPageBreak/>
        <w:t xml:space="preserve">Pour les bâtiments à caractère patrimonial, une note de synthèse de </w:t>
      </w:r>
      <w:proofErr w:type="gramStart"/>
      <w:r w:rsidRPr="00D54DBF">
        <w:rPr>
          <w:rFonts w:eastAsia="Times New Roman" w:cstheme="minorHAnsi"/>
          <w:bCs/>
          <w:color w:val="292526"/>
          <w:sz w:val="23"/>
          <w:szCs w:val="23"/>
          <w:lang w:eastAsia="fr-FR"/>
        </w:rPr>
        <w:t>deux pages maximum</w:t>
      </w:r>
      <w:proofErr w:type="gramEnd"/>
      <w:r w:rsidRPr="00D54DBF">
        <w:rPr>
          <w:rFonts w:eastAsia="Times New Roman" w:cstheme="minorHAnsi"/>
          <w:bCs/>
          <w:color w:val="292526"/>
          <w:sz w:val="23"/>
          <w:szCs w:val="23"/>
          <w:lang w:eastAsia="fr-FR"/>
        </w:rPr>
        <w:t xml:space="preserve"> décrivant l’intérêt patrimonial (gros et second œuvre).</w:t>
      </w:r>
    </w:p>
    <w:p w14:paraId="1FE6A2D7" w14:textId="77777777" w:rsidR="00E8623D" w:rsidRDefault="00E8623D" w:rsidP="00771ECF">
      <w:pPr>
        <w:spacing w:line="240" w:lineRule="auto"/>
        <w:rPr>
          <w:sz w:val="23"/>
          <w:szCs w:val="23"/>
        </w:rPr>
      </w:pPr>
      <w:r>
        <w:rPr>
          <w:sz w:val="23"/>
          <w:szCs w:val="23"/>
        </w:rPr>
        <w:t>Cette restitution se fera au travers d’</w:t>
      </w:r>
      <w:r w:rsidR="00690AFD">
        <w:rPr>
          <w:sz w:val="23"/>
          <w:szCs w:val="23"/>
        </w:rPr>
        <w:t xml:space="preserve">au minimum </w:t>
      </w:r>
      <w:r>
        <w:rPr>
          <w:sz w:val="23"/>
          <w:szCs w:val="23"/>
        </w:rPr>
        <w:t>une réunion et sera matérialisée par un rapport papier et informatique reprenant les items définis plus haut.</w:t>
      </w:r>
    </w:p>
    <w:p w14:paraId="6E01DE28" w14:textId="77777777" w:rsidR="00690AFD" w:rsidRDefault="00690AFD" w:rsidP="00771ECF">
      <w:pPr>
        <w:spacing w:line="240" w:lineRule="auto"/>
        <w:rPr>
          <w:lang w:eastAsia="fr-FR"/>
        </w:rPr>
      </w:pPr>
      <w:r>
        <w:rPr>
          <w:sz w:val="23"/>
          <w:szCs w:val="23"/>
        </w:rPr>
        <w:t>Afin de s’assurer que le rendu correspond aux attentes de l’AUE, le prestataire est invité à lui transmettre au plus tôt ses premières productions.</w:t>
      </w:r>
    </w:p>
    <w:p w14:paraId="58B4A362" w14:textId="77777777" w:rsidR="003C734D" w:rsidRPr="00730219" w:rsidRDefault="003C734D" w:rsidP="00771ECF">
      <w:pPr>
        <w:spacing w:line="240" w:lineRule="auto"/>
        <w:rPr>
          <w:lang w:eastAsia="fr-FR"/>
        </w:rPr>
      </w:pPr>
    </w:p>
    <w:p w14:paraId="24ECD460" w14:textId="77777777" w:rsidR="00D724FA" w:rsidRDefault="00203FB0" w:rsidP="00771ECF">
      <w:pPr>
        <w:pStyle w:val="TITREBLEU"/>
        <w:spacing w:after="360" w:line="240" w:lineRule="auto"/>
      </w:pPr>
      <w:bookmarkStart w:id="19" w:name="_Toc133309210"/>
      <w:r>
        <w:rPr>
          <w:caps w:val="0"/>
        </w:rPr>
        <w:t>POINTS DE VIGILANCES</w:t>
      </w:r>
      <w:bookmarkEnd w:id="19"/>
    </w:p>
    <w:p w14:paraId="2C9C1E53" w14:textId="77777777" w:rsidR="00554742" w:rsidRDefault="00F11297" w:rsidP="00771ECF">
      <w:pPr>
        <w:pStyle w:val="Titre2"/>
        <w:numPr>
          <w:ilvl w:val="0"/>
          <w:numId w:val="0"/>
        </w:numPr>
        <w:spacing w:before="240" w:line="240" w:lineRule="auto"/>
        <w:ind w:left="721" w:hanging="437"/>
      </w:pPr>
      <w:bookmarkStart w:id="20" w:name="_Toc445109271"/>
      <w:bookmarkStart w:id="21" w:name="_Toc133309211"/>
      <w:r>
        <w:t>Conditions d’execution des prestations</w:t>
      </w:r>
      <w:bookmarkEnd w:id="20"/>
      <w:bookmarkEnd w:id="21"/>
    </w:p>
    <w:p w14:paraId="7C441982" w14:textId="77777777" w:rsidR="002927CD" w:rsidRDefault="002927CD" w:rsidP="00771ECF">
      <w:pPr>
        <w:spacing w:line="240" w:lineRule="auto"/>
      </w:pPr>
    </w:p>
    <w:p w14:paraId="5B939BBE" w14:textId="77777777" w:rsidR="00C52EC8" w:rsidRPr="00D54DBF" w:rsidRDefault="00C52EC8" w:rsidP="00771ECF">
      <w:pPr>
        <w:spacing w:line="240" w:lineRule="auto"/>
        <w:rPr>
          <w:b/>
          <w:bCs/>
          <w:sz w:val="23"/>
          <w:szCs w:val="23"/>
        </w:rPr>
      </w:pPr>
      <w:r w:rsidRPr="00D54DBF">
        <w:rPr>
          <w:b/>
          <w:bCs/>
          <w:sz w:val="23"/>
          <w:szCs w:val="23"/>
        </w:rPr>
        <w:t xml:space="preserve">L’audit énergétique </w:t>
      </w:r>
      <w:r w:rsidR="007B6EFB" w:rsidRPr="00D54DBF">
        <w:rPr>
          <w:b/>
          <w:bCs/>
          <w:sz w:val="23"/>
          <w:szCs w:val="23"/>
        </w:rPr>
        <w:t xml:space="preserve">sera établi </w:t>
      </w:r>
      <w:r w:rsidRPr="00D54DBF">
        <w:rPr>
          <w:b/>
          <w:bCs/>
          <w:sz w:val="23"/>
          <w:szCs w:val="23"/>
        </w:rPr>
        <w:t>par un professionnel satisfaisant certains critères et ayant souscrit une assurance. Son tarif n’est pas réglementé.</w:t>
      </w:r>
    </w:p>
    <w:p w14:paraId="48CAAA41" w14:textId="77777777" w:rsidR="007B6EFB" w:rsidRPr="00D54DBF" w:rsidRDefault="00C52EC8" w:rsidP="00771ECF">
      <w:pPr>
        <w:spacing w:line="240" w:lineRule="auto"/>
        <w:rPr>
          <w:b/>
          <w:bCs/>
          <w:sz w:val="23"/>
          <w:szCs w:val="23"/>
        </w:rPr>
      </w:pPr>
      <w:r w:rsidRPr="00D54DBF">
        <w:rPr>
          <w:b/>
          <w:bCs/>
          <w:sz w:val="23"/>
          <w:szCs w:val="23"/>
        </w:rPr>
        <w:t>Les professionnels concernés sont :</w:t>
      </w:r>
    </w:p>
    <w:p w14:paraId="21F25E7A" w14:textId="77777777" w:rsidR="00D27323" w:rsidRPr="00D54DBF" w:rsidRDefault="007B6EFB" w:rsidP="00771ECF">
      <w:pPr>
        <w:pStyle w:val="PUCETIRE"/>
        <w:spacing w:line="240" w:lineRule="auto"/>
        <w:rPr>
          <w:b/>
          <w:bCs/>
          <w:sz w:val="23"/>
          <w:szCs w:val="23"/>
        </w:rPr>
      </w:pPr>
      <w:r w:rsidRPr="00D54DBF">
        <w:rPr>
          <w:b/>
          <w:bCs/>
          <w:sz w:val="23"/>
          <w:szCs w:val="23"/>
        </w:rPr>
        <w:t xml:space="preserve">Pour les bâtiments résidentiels : </w:t>
      </w:r>
    </w:p>
    <w:p w14:paraId="6A1F2025" w14:textId="77777777" w:rsidR="007B6EFB" w:rsidRPr="00D54DBF" w:rsidRDefault="007B6EFB" w:rsidP="00771ECF">
      <w:pPr>
        <w:pStyle w:val="PUCETIRE"/>
        <w:numPr>
          <w:ilvl w:val="0"/>
          <w:numId w:val="0"/>
        </w:numPr>
        <w:spacing w:line="240" w:lineRule="auto"/>
        <w:ind w:left="720"/>
        <w:rPr>
          <w:sz w:val="23"/>
          <w:szCs w:val="23"/>
        </w:rPr>
      </w:pPr>
    </w:p>
    <w:p w14:paraId="472123A0" w14:textId="77777777" w:rsidR="007B6EFB" w:rsidRPr="00D54DBF" w:rsidRDefault="007B6EFB" w:rsidP="00771ECF">
      <w:pPr>
        <w:pStyle w:val="PUCETIRE"/>
        <w:numPr>
          <w:ilvl w:val="0"/>
          <w:numId w:val="10"/>
        </w:numPr>
        <w:spacing w:line="240" w:lineRule="auto"/>
        <w:rPr>
          <w:sz w:val="23"/>
          <w:szCs w:val="23"/>
        </w:rPr>
      </w:pPr>
      <w:r w:rsidRPr="00D54DBF">
        <w:rPr>
          <w:sz w:val="23"/>
          <w:szCs w:val="23"/>
        </w:rPr>
        <w:t>Bureaux d’études qualifiés « Audit énergétique des bâtiments (tertiaires et/ou habitations collectives) » (qualification OPQIBI 1905) ;</w:t>
      </w:r>
    </w:p>
    <w:p w14:paraId="5D609873" w14:textId="77777777" w:rsidR="007B6EFB" w:rsidRPr="00D54DBF" w:rsidRDefault="007B6EFB" w:rsidP="00771ECF">
      <w:pPr>
        <w:pStyle w:val="PUCETIRE"/>
        <w:numPr>
          <w:ilvl w:val="0"/>
          <w:numId w:val="10"/>
        </w:numPr>
        <w:spacing w:line="240" w:lineRule="auto"/>
        <w:rPr>
          <w:sz w:val="23"/>
          <w:szCs w:val="23"/>
        </w:rPr>
      </w:pPr>
      <w:r w:rsidRPr="00D54DBF">
        <w:rPr>
          <w:sz w:val="23"/>
          <w:szCs w:val="23"/>
        </w:rPr>
        <w:t>Bureaux d’études et entreprises qualifiés « Audit énergétique en maison individuelle » (qualification OPQIBI 1911) ;</w:t>
      </w:r>
    </w:p>
    <w:p w14:paraId="5DC5601F" w14:textId="77777777" w:rsidR="007B6EFB" w:rsidRPr="00D54DBF" w:rsidRDefault="007B6EFB" w:rsidP="00771ECF">
      <w:pPr>
        <w:pStyle w:val="PUCETIRE"/>
        <w:numPr>
          <w:ilvl w:val="0"/>
          <w:numId w:val="10"/>
        </w:numPr>
        <w:spacing w:line="240" w:lineRule="auto"/>
        <w:rPr>
          <w:sz w:val="23"/>
          <w:szCs w:val="23"/>
        </w:rPr>
      </w:pPr>
      <w:r w:rsidRPr="00D54DBF">
        <w:rPr>
          <w:sz w:val="23"/>
          <w:szCs w:val="23"/>
        </w:rPr>
        <w:t>Entreprises certifiées « RGE offre globale » (entreprises générales, ensembliers, etc.) ;</w:t>
      </w:r>
    </w:p>
    <w:p w14:paraId="78057820" w14:textId="77777777" w:rsidR="007B6EFB" w:rsidRPr="00D54DBF" w:rsidRDefault="007B6EFB" w:rsidP="00771ECF">
      <w:pPr>
        <w:pStyle w:val="PUCETIRE"/>
        <w:numPr>
          <w:ilvl w:val="0"/>
          <w:numId w:val="10"/>
        </w:numPr>
        <w:spacing w:line="240" w:lineRule="auto"/>
        <w:rPr>
          <w:sz w:val="23"/>
          <w:szCs w:val="23"/>
        </w:rPr>
      </w:pPr>
      <w:r w:rsidRPr="00D54DBF">
        <w:rPr>
          <w:sz w:val="23"/>
          <w:szCs w:val="23"/>
        </w:rPr>
        <w:t>Sociétés d’architectes et architectes inscrits à l’ordre et ayant suivi une formation ;</w:t>
      </w:r>
    </w:p>
    <w:p w14:paraId="04DE4EED" w14:textId="77777777" w:rsidR="007B6EFB" w:rsidRPr="00D54DBF" w:rsidRDefault="007B6EFB" w:rsidP="00771ECF">
      <w:pPr>
        <w:pStyle w:val="PUCETIRE"/>
        <w:numPr>
          <w:ilvl w:val="0"/>
          <w:numId w:val="10"/>
        </w:numPr>
        <w:spacing w:line="240" w:lineRule="auto"/>
        <w:rPr>
          <w:sz w:val="23"/>
          <w:szCs w:val="23"/>
        </w:rPr>
      </w:pPr>
      <w:r w:rsidRPr="00D54DBF">
        <w:rPr>
          <w:sz w:val="23"/>
          <w:szCs w:val="23"/>
        </w:rPr>
        <w:t>Diagnostiqueurs immobiliers certifiés justifiant des compétences nécessaires pour réaliser l’audit énergétique.</w:t>
      </w:r>
    </w:p>
    <w:p w14:paraId="5F8691C5" w14:textId="77777777" w:rsidR="007B6EFB" w:rsidRPr="00D54DBF" w:rsidRDefault="007B6EFB" w:rsidP="00771ECF">
      <w:pPr>
        <w:pStyle w:val="PUCETIRE"/>
        <w:numPr>
          <w:ilvl w:val="0"/>
          <w:numId w:val="0"/>
        </w:numPr>
        <w:spacing w:line="240" w:lineRule="auto"/>
        <w:ind w:left="1068"/>
        <w:rPr>
          <w:sz w:val="23"/>
          <w:szCs w:val="23"/>
        </w:rPr>
      </w:pPr>
    </w:p>
    <w:p w14:paraId="48930AD5" w14:textId="77777777" w:rsidR="007B6EFB" w:rsidRPr="00D54DBF" w:rsidRDefault="007B6EFB" w:rsidP="00771ECF">
      <w:pPr>
        <w:pStyle w:val="PUCETIRE"/>
        <w:spacing w:line="240" w:lineRule="auto"/>
        <w:rPr>
          <w:b/>
          <w:bCs/>
          <w:sz w:val="23"/>
          <w:szCs w:val="23"/>
        </w:rPr>
      </w:pPr>
      <w:r w:rsidRPr="00D54DBF">
        <w:rPr>
          <w:b/>
          <w:bCs/>
          <w:sz w:val="23"/>
          <w:szCs w:val="23"/>
        </w:rPr>
        <w:t>Pour les bâtiments tertiaires :</w:t>
      </w:r>
    </w:p>
    <w:p w14:paraId="4C13662B" w14:textId="77777777" w:rsidR="007B6EFB" w:rsidRPr="00D54DBF" w:rsidRDefault="007B6EFB" w:rsidP="00771ECF">
      <w:pPr>
        <w:pStyle w:val="PUCETIRE"/>
        <w:numPr>
          <w:ilvl w:val="0"/>
          <w:numId w:val="0"/>
        </w:numPr>
        <w:spacing w:line="240" w:lineRule="auto"/>
        <w:ind w:left="720" w:hanging="360"/>
        <w:rPr>
          <w:b/>
          <w:bCs/>
          <w:sz w:val="23"/>
          <w:szCs w:val="23"/>
        </w:rPr>
      </w:pPr>
    </w:p>
    <w:p w14:paraId="1F4362D4" w14:textId="77777777" w:rsidR="007B6EFB" w:rsidRPr="00D54DBF" w:rsidRDefault="007B6EFB" w:rsidP="00771ECF">
      <w:pPr>
        <w:pStyle w:val="PUCETIRE"/>
        <w:numPr>
          <w:ilvl w:val="0"/>
          <w:numId w:val="11"/>
        </w:numPr>
        <w:spacing w:line="240" w:lineRule="auto"/>
        <w:rPr>
          <w:sz w:val="23"/>
          <w:szCs w:val="23"/>
        </w:rPr>
      </w:pPr>
      <w:r w:rsidRPr="00D54DBF">
        <w:rPr>
          <w:sz w:val="23"/>
          <w:szCs w:val="23"/>
        </w:rPr>
        <w:t xml:space="preserve">Bureaux d’études qualifiés « Audit énergétique des bâtiments (tertiaires et/ou habitations collectives) » (qualification OPQIBI 1905) ; </w:t>
      </w:r>
    </w:p>
    <w:p w14:paraId="7733255F" w14:textId="77777777" w:rsidR="00730219" w:rsidRPr="00D54DBF" w:rsidRDefault="007B6EFB" w:rsidP="00771ECF">
      <w:pPr>
        <w:pStyle w:val="PUCETIRE"/>
        <w:numPr>
          <w:ilvl w:val="0"/>
          <w:numId w:val="11"/>
        </w:numPr>
        <w:spacing w:line="240" w:lineRule="auto"/>
        <w:rPr>
          <w:sz w:val="23"/>
          <w:szCs w:val="23"/>
        </w:rPr>
      </w:pPr>
      <w:r w:rsidRPr="00D54DBF">
        <w:rPr>
          <w:sz w:val="23"/>
          <w:szCs w:val="23"/>
        </w:rPr>
        <w:t>Sociétés d’architectes et architectes inscrits à l’ordre et ayant suivi une formation.</w:t>
      </w:r>
    </w:p>
    <w:p w14:paraId="002D9CDC" w14:textId="77777777" w:rsidR="008957DC" w:rsidRPr="00D54DBF" w:rsidRDefault="008957DC" w:rsidP="00816A14">
      <w:pPr>
        <w:pStyle w:val="PUCETIRE"/>
        <w:numPr>
          <w:ilvl w:val="0"/>
          <w:numId w:val="0"/>
        </w:numPr>
        <w:spacing w:line="240" w:lineRule="auto"/>
        <w:ind w:left="1068"/>
        <w:rPr>
          <w:sz w:val="23"/>
          <w:szCs w:val="23"/>
        </w:rPr>
      </w:pPr>
    </w:p>
    <w:p w14:paraId="70E75466" w14:textId="77777777" w:rsidR="006918A8" w:rsidRPr="00D54DBF" w:rsidRDefault="008957DC" w:rsidP="00771ECF">
      <w:pPr>
        <w:pStyle w:val="PUCETIRE"/>
        <w:spacing w:line="240" w:lineRule="auto"/>
        <w:rPr>
          <w:b/>
          <w:bCs/>
          <w:sz w:val="23"/>
          <w:szCs w:val="23"/>
        </w:rPr>
      </w:pPr>
      <w:r w:rsidRPr="00D54DBF">
        <w:rPr>
          <w:b/>
          <w:bCs/>
          <w:sz w:val="23"/>
          <w:szCs w:val="23"/>
        </w:rPr>
        <w:t xml:space="preserve">Pour les bâtiments à caractère patrimonial : </w:t>
      </w:r>
    </w:p>
    <w:p w14:paraId="759DBAE6" w14:textId="77777777" w:rsidR="00854C62" w:rsidRPr="00D54DBF" w:rsidRDefault="00854C62" w:rsidP="00771ECF">
      <w:pPr>
        <w:pStyle w:val="PUCETIRE"/>
        <w:numPr>
          <w:ilvl w:val="0"/>
          <w:numId w:val="0"/>
        </w:numPr>
        <w:spacing w:line="240" w:lineRule="auto"/>
        <w:ind w:left="720" w:hanging="360"/>
        <w:rPr>
          <w:sz w:val="23"/>
          <w:szCs w:val="23"/>
        </w:rPr>
      </w:pPr>
    </w:p>
    <w:p w14:paraId="3F17FCB8" w14:textId="77777777" w:rsidR="008957DC" w:rsidRPr="008548CD" w:rsidRDefault="008957DC" w:rsidP="00771ECF">
      <w:pPr>
        <w:pStyle w:val="PUCETIRE"/>
        <w:numPr>
          <w:ilvl w:val="0"/>
          <w:numId w:val="14"/>
        </w:numPr>
        <w:spacing w:line="240" w:lineRule="auto"/>
      </w:pPr>
      <w:r w:rsidRPr="00D54DBF">
        <w:rPr>
          <w:sz w:val="23"/>
          <w:szCs w:val="23"/>
        </w:rPr>
        <w:t>Bureaux d’études ou architectes qualifiés « Audit énergétique des bâtiments » et ayant suivi la formation « </w:t>
      </w:r>
      <w:hyperlink r:id="rId11" w:history="1">
        <w:r w:rsidRPr="00D54DBF">
          <w:rPr>
            <w:rStyle w:val="Lienhypertexte"/>
            <w:color w:val="auto"/>
            <w:sz w:val="23"/>
            <w:szCs w:val="23"/>
          </w:rPr>
          <w:t>Rénovation des bâtiments à caractère patrimonial </w:t>
        </w:r>
      </w:hyperlink>
      <w:r w:rsidRPr="00D54DBF">
        <w:rPr>
          <w:sz w:val="23"/>
          <w:szCs w:val="23"/>
        </w:rPr>
        <w:t xml:space="preserve">» ou </w:t>
      </w:r>
      <w:r w:rsidR="00AB4990" w:rsidRPr="00D54DBF">
        <w:rPr>
          <w:sz w:val="23"/>
          <w:szCs w:val="23"/>
        </w:rPr>
        <w:t>« </w:t>
      </w:r>
      <w:hyperlink r:id="rId12" w:history="1">
        <w:r w:rsidR="00AB4990" w:rsidRPr="00D54DBF">
          <w:rPr>
            <w:rStyle w:val="Lienhypertexte"/>
            <w:color w:val="auto"/>
            <w:sz w:val="23"/>
            <w:szCs w:val="23"/>
          </w:rPr>
          <w:t>Concevoir une réhabilitation énergétique responsable du bâti ancien</w:t>
        </w:r>
      </w:hyperlink>
      <w:r w:rsidR="00AB4990" w:rsidRPr="00D54DBF">
        <w:rPr>
          <w:sz w:val="23"/>
          <w:szCs w:val="23"/>
        </w:rPr>
        <w:t xml:space="preserve"> » ou </w:t>
      </w:r>
      <w:r w:rsidRPr="00D54DBF">
        <w:rPr>
          <w:sz w:val="23"/>
          <w:szCs w:val="23"/>
        </w:rPr>
        <w:t xml:space="preserve">équivalent ; </w:t>
      </w:r>
      <w:r w:rsidRPr="00D54DBF">
        <w:rPr>
          <w:sz w:val="23"/>
          <w:szCs w:val="23"/>
        </w:rPr>
        <w:tab/>
      </w:r>
    </w:p>
    <w:p w14:paraId="1646FFBB" w14:textId="77777777" w:rsidR="00730219" w:rsidRPr="00730219" w:rsidRDefault="00730219" w:rsidP="00771ECF">
      <w:pPr>
        <w:pStyle w:val="PUCETIRE"/>
        <w:numPr>
          <w:ilvl w:val="0"/>
          <w:numId w:val="0"/>
        </w:numPr>
        <w:spacing w:line="240" w:lineRule="auto"/>
        <w:ind w:left="1068"/>
      </w:pPr>
    </w:p>
    <w:p w14:paraId="3CCD5717" w14:textId="77777777" w:rsidR="009852D9" w:rsidRPr="00730219" w:rsidRDefault="00F11297" w:rsidP="00771ECF">
      <w:pPr>
        <w:pStyle w:val="TITREBLEUCIEL"/>
        <w:numPr>
          <w:ilvl w:val="0"/>
          <w:numId w:val="0"/>
        </w:numPr>
        <w:spacing w:line="240" w:lineRule="auto"/>
        <w:ind w:left="425" w:hanging="141"/>
      </w:pPr>
      <w:bookmarkStart w:id="22" w:name="_Toc445109272"/>
      <w:bookmarkStart w:id="23" w:name="_Toc133309212"/>
      <w:r>
        <w:lastRenderedPageBreak/>
        <w:t xml:space="preserve">Conformite aux normes et aux reglementations : </w:t>
      </w:r>
      <w:r w:rsidR="00D724FA" w:rsidRPr="00574670">
        <w:t>Règles applicables</w:t>
      </w:r>
      <w:bookmarkEnd w:id="22"/>
      <w:bookmarkEnd w:id="23"/>
    </w:p>
    <w:p w14:paraId="2C92E300" w14:textId="77777777" w:rsidR="00771ECF" w:rsidRDefault="00771ECF" w:rsidP="00771ECF">
      <w:pPr>
        <w:pStyle w:val="TEXTENORMAL"/>
        <w:spacing w:line="240" w:lineRule="auto"/>
        <w:rPr>
          <w:b/>
          <w:bCs/>
          <w:lang w:eastAsia="fr-FR"/>
        </w:rPr>
      </w:pPr>
    </w:p>
    <w:p w14:paraId="1A1B4215" w14:textId="77777777" w:rsidR="00D724FA" w:rsidRPr="007B6EFB" w:rsidRDefault="00D724FA" w:rsidP="00771ECF">
      <w:pPr>
        <w:pStyle w:val="TEXTENORMAL"/>
        <w:spacing w:line="240" w:lineRule="auto"/>
        <w:rPr>
          <w:b/>
          <w:bCs/>
          <w:lang w:eastAsia="fr-FR"/>
        </w:rPr>
      </w:pPr>
      <w:r w:rsidRPr="007B6EFB">
        <w:rPr>
          <w:b/>
          <w:bCs/>
          <w:lang w:eastAsia="fr-FR"/>
        </w:rPr>
        <w:t>L’entreprise devra réaliser ses prestations dans le respect des normes françaises en vigueur et notamment :</w:t>
      </w:r>
    </w:p>
    <w:p w14:paraId="22C2D342" w14:textId="77777777" w:rsidR="00D27323" w:rsidRPr="002927CD" w:rsidRDefault="00D27323" w:rsidP="00771ECF">
      <w:pPr>
        <w:pStyle w:val="PUCETIRE"/>
        <w:numPr>
          <w:ilvl w:val="0"/>
          <w:numId w:val="9"/>
        </w:numPr>
        <w:spacing w:line="240" w:lineRule="auto"/>
        <w:rPr>
          <w:b/>
          <w:bCs/>
          <w:lang w:eastAsia="fr-FR"/>
        </w:rPr>
      </w:pPr>
      <w:r w:rsidRPr="002927CD">
        <w:rPr>
          <w:b/>
          <w:bCs/>
          <w:lang w:eastAsia="fr-FR"/>
        </w:rPr>
        <w:t>La norme NF EN 16247-1 / Audits énergétiques - Partie 1 : exigences générales</w:t>
      </w:r>
    </w:p>
    <w:p w14:paraId="272F4439" w14:textId="77777777" w:rsidR="00D27323" w:rsidRDefault="00D27323" w:rsidP="00771ECF">
      <w:pPr>
        <w:pStyle w:val="PUCETIRE"/>
        <w:numPr>
          <w:ilvl w:val="0"/>
          <w:numId w:val="0"/>
        </w:numPr>
        <w:spacing w:line="240" w:lineRule="auto"/>
        <w:ind w:left="720" w:hanging="360"/>
        <w:rPr>
          <w:lang w:eastAsia="fr-FR"/>
        </w:rPr>
      </w:pPr>
    </w:p>
    <w:p w14:paraId="5B590FDA" w14:textId="77777777" w:rsidR="008957DC" w:rsidRDefault="00D27323" w:rsidP="00771ECF">
      <w:pPr>
        <w:pStyle w:val="PUCETIRE"/>
        <w:numPr>
          <w:ilvl w:val="0"/>
          <w:numId w:val="0"/>
        </w:numPr>
        <w:spacing w:line="240" w:lineRule="auto"/>
        <w:ind w:left="360"/>
        <w:rPr>
          <w:lang w:eastAsia="fr-FR"/>
        </w:rPr>
      </w:pPr>
      <w:r>
        <w:rPr>
          <w:lang w:eastAsia="fr-FR"/>
        </w:rPr>
        <w:t xml:space="preserve">Ce document spécifie les exigences, la méthodologie commune et les livrables applicables aux audits énergétiques. Il s'applique à tous les types d'établissements, à toutes les formes d'énergie et à tous les usages énergétiques, à l'exclusion des maisons individuelles privées. Il traite des exigences générales communes à l'ensemble des audits énergétiques. Des exigences spécifiques relatives aux audits énergétiques viendront compléter les exigences générales dans des parties distinctes dédiées aux audits énergétiques des bâtiments, des procédés industriels et des transports. </w:t>
      </w:r>
    </w:p>
    <w:p w14:paraId="02C21389" w14:textId="77777777" w:rsidR="00D27323" w:rsidRDefault="00D27323" w:rsidP="00771ECF">
      <w:pPr>
        <w:pStyle w:val="PUCETIRE"/>
        <w:numPr>
          <w:ilvl w:val="0"/>
          <w:numId w:val="0"/>
        </w:numPr>
        <w:spacing w:line="240" w:lineRule="auto"/>
        <w:ind w:left="360"/>
        <w:rPr>
          <w:lang w:eastAsia="fr-FR"/>
        </w:rPr>
      </w:pPr>
      <w:r>
        <w:rPr>
          <w:lang w:eastAsia="fr-FR"/>
        </w:rPr>
        <w:t>Ce document a été élaboré dans le cadre d'un mandat de normalisation de la commission européenne auprès du CEN (Mandat M 479) afin de fournir aux états membres une norme</w:t>
      </w:r>
      <w:r w:rsidR="008957DC">
        <w:rPr>
          <w:lang w:eastAsia="fr-FR"/>
        </w:rPr>
        <w:t xml:space="preserve"> </w:t>
      </w:r>
      <w:r>
        <w:rPr>
          <w:lang w:eastAsia="fr-FR"/>
        </w:rPr>
        <w:t>harmonisée répondant à l'exigence de l'article 12 de la Directive 2006/32/CE du parlement européen et du conseil, relative à l'efficacité énergétique dans les utilisations finales et les services énergétiques. Cet article fait obligation aux états membres de veiller au fait que les clients finaux puissent recourir à des audits énergétiques efficaces et de haute qualité, pour permettre à ceux-ci d'améliorer leur efficacité énergétique.</w:t>
      </w:r>
    </w:p>
    <w:p w14:paraId="6A74337A" w14:textId="77777777" w:rsidR="00D27323" w:rsidRDefault="00D27323" w:rsidP="00771ECF">
      <w:pPr>
        <w:pStyle w:val="PUCETIRE"/>
        <w:numPr>
          <w:ilvl w:val="0"/>
          <w:numId w:val="0"/>
        </w:numPr>
        <w:spacing w:line="240" w:lineRule="auto"/>
        <w:ind w:left="360"/>
        <w:rPr>
          <w:lang w:eastAsia="fr-FR"/>
        </w:rPr>
      </w:pPr>
    </w:p>
    <w:p w14:paraId="06E7BED2" w14:textId="77777777" w:rsidR="00D27323" w:rsidRPr="002927CD" w:rsidRDefault="00D27323" w:rsidP="00771ECF">
      <w:pPr>
        <w:pStyle w:val="PUCETIRE"/>
        <w:numPr>
          <w:ilvl w:val="0"/>
          <w:numId w:val="9"/>
        </w:numPr>
        <w:spacing w:line="240" w:lineRule="auto"/>
        <w:rPr>
          <w:b/>
          <w:bCs/>
          <w:lang w:eastAsia="fr-FR"/>
        </w:rPr>
      </w:pPr>
      <w:r w:rsidRPr="002927CD">
        <w:rPr>
          <w:b/>
          <w:bCs/>
          <w:lang w:eastAsia="fr-FR"/>
        </w:rPr>
        <w:t>La norme NF EN 16247-2 / Audits énergétiques - Partie 2 : bâtiments</w:t>
      </w:r>
    </w:p>
    <w:p w14:paraId="03902D33" w14:textId="77777777" w:rsidR="00D27323" w:rsidRDefault="00D27323" w:rsidP="00771ECF">
      <w:pPr>
        <w:pStyle w:val="PUCETIRE"/>
        <w:numPr>
          <w:ilvl w:val="0"/>
          <w:numId w:val="0"/>
        </w:numPr>
        <w:spacing w:line="240" w:lineRule="auto"/>
        <w:ind w:left="360"/>
        <w:rPr>
          <w:lang w:eastAsia="fr-FR"/>
        </w:rPr>
      </w:pPr>
    </w:p>
    <w:p w14:paraId="4D22A5C3" w14:textId="77777777" w:rsidR="00D27323" w:rsidRDefault="001B7117" w:rsidP="00771ECF">
      <w:pPr>
        <w:pStyle w:val="PUCETIRE"/>
        <w:numPr>
          <w:ilvl w:val="0"/>
          <w:numId w:val="0"/>
        </w:numPr>
        <w:spacing w:line="240" w:lineRule="auto"/>
        <w:ind w:left="360"/>
        <w:rPr>
          <w:lang w:eastAsia="fr-FR"/>
        </w:rPr>
      </w:pPr>
      <w:r>
        <w:rPr>
          <w:lang w:eastAsia="fr-FR"/>
        </w:rPr>
        <w:t>Ce</w:t>
      </w:r>
      <w:r w:rsidR="00D27323">
        <w:rPr>
          <w:lang w:eastAsia="fr-FR"/>
        </w:rPr>
        <w:t xml:space="preserve"> document spécifie les exigences relatives aux audits énergétiques dans les bâtiments. Il s'applique à un bâtiment ou groupe de bâtiments, à l'exclusion des habitations privées individuelles. Il précise les exigences, la méthodologie et les livrables d'un audit énergétique. Il traite des différentes étapes de l'audit énergétique : la prise de contact, la réunion de lancement, la collecte des données, le travail sur site, l'analyse des données, le rapport, la réunion de clôture. Il doit être appliqué conjointement avec la NF EN 16247-1, Audits énergétiques - Partie 1 : Exigences générales, qu'il complète. Il comprend des exigences supplémentaires qui doivent être appliquées simultanément à celles de la partie 1.</w:t>
      </w:r>
    </w:p>
    <w:p w14:paraId="453E186F" w14:textId="77777777" w:rsidR="00D27323" w:rsidRDefault="00D27323" w:rsidP="00771ECF">
      <w:pPr>
        <w:pStyle w:val="PUCETIRE"/>
        <w:numPr>
          <w:ilvl w:val="0"/>
          <w:numId w:val="0"/>
        </w:numPr>
        <w:spacing w:line="240" w:lineRule="auto"/>
        <w:ind w:left="360"/>
        <w:rPr>
          <w:lang w:eastAsia="fr-FR"/>
        </w:rPr>
      </w:pPr>
    </w:p>
    <w:p w14:paraId="7A3C380E" w14:textId="77777777" w:rsidR="00D27323" w:rsidRPr="002927CD" w:rsidRDefault="00D27323" w:rsidP="00771ECF">
      <w:pPr>
        <w:pStyle w:val="PUCETIRE"/>
        <w:numPr>
          <w:ilvl w:val="0"/>
          <w:numId w:val="9"/>
        </w:numPr>
        <w:spacing w:line="240" w:lineRule="auto"/>
        <w:rPr>
          <w:b/>
          <w:bCs/>
          <w:lang w:eastAsia="fr-FR"/>
        </w:rPr>
      </w:pPr>
      <w:r w:rsidRPr="002927CD">
        <w:rPr>
          <w:b/>
          <w:bCs/>
          <w:lang w:eastAsia="fr-FR"/>
        </w:rPr>
        <w:t xml:space="preserve">La norme NF EN 16247-3 / Audits énergétiques - Partie 3 : </w:t>
      </w:r>
      <w:r w:rsidR="00A83D48" w:rsidRPr="002927CD">
        <w:rPr>
          <w:b/>
          <w:bCs/>
          <w:lang w:eastAsia="fr-FR"/>
        </w:rPr>
        <w:t>procédés</w:t>
      </w:r>
    </w:p>
    <w:p w14:paraId="733F7A34" w14:textId="77777777" w:rsidR="00D27323" w:rsidRDefault="00D27323" w:rsidP="00771ECF">
      <w:pPr>
        <w:pStyle w:val="PUCETIRE"/>
        <w:numPr>
          <w:ilvl w:val="0"/>
          <w:numId w:val="0"/>
        </w:numPr>
        <w:spacing w:line="240" w:lineRule="auto"/>
        <w:ind w:left="360"/>
        <w:rPr>
          <w:lang w:eastAsia="fr-FR"/>
        </w:rPr>
      </w:pPr>
    </w:p>
    <w:p w14:paraId="65400650" w14:textId="77777777" w:rsidR="00985C38" w:rsidRDefault="001B7117" w:rsidP="00771ECF">
      <w:pPr>
        <w:pStyle w:val="PUCETIRE"/>
        <w:numPr>
          <w:ilvl w:val="0"/>
          <w:numId w:val="0"/>
        </w:numPr>
        <w:spacing w:line="240" w:lineRule="auto"/>
        <w:ind w:left="360"/>
        <w:rPr>
          <w:lang w:eastAsia="fr-FR"/>
        </w:rPr>
      </w:pPr>
      <w:r>
        <w:rPr>
          <w:lang w:eastAsia="fr-FR"/>
        </w:rPr>
        <w:t xml:space="preserve">Ce </w:t>
      </w:r>
      <w:r w:rsidR="00203FB0" w:rsidRPr="00203FB0">
        <w:rPr>
          <w:lang w:eastAsia="fr-FR"/>
        </w:rPr>
        <w:t xml:space="preserve">document spécifie les exigences relatives aux audits énergétiques sur les sites où les consommations énergétiques sont dues aux procédés. Un procédé peut comprendre une ou plusieurs chaînes de fabrication, des bureaux, des laboratoires, des centres de recherche, des zones de conditionnement et de stockage avec des conditions de fonctionnement spécifiques et des systèmes de transport sur le site. Il précise les exigences, la méthodologie et les livrables d'un audit énergétique sur un procédé. Il traite des différentes étapes de l'audit énergétique : la prise de contact, la réunion de lancement, la collecte des données, le travail sur site, l'analyse des données, le rapport avec l'identification des opportunités d'amélioration de l'efficacité énergétique, la réunion de clôture. Il doit être utilisé conjointement avec la NF EN 16247-1, Audits </w:t>
      </w:r>
      <w:r w:rsidR="00203FB0" w:rsidRPr="00203FB0">
        <w:rPr>
          <w:lang w:eastAsia="fr-FR"/>
        </w:rPr>
        <w:lastRenderedPageBreak/>
        <w:t>énergétiques - Partie 1 : Exigences générales, qu'il complète. Il comprend des exigences supplémentaires qui doivent être appliquées simultanément à celles de la partie 1</w:t>
      </w:r>
      <w:r w:rsidR="00985C38">
        <w:rPr>
          <w:lang w:eastAsia="fr-FR"/>
        </w:rPr>
        <w:t>.</w:t>
      </w:r>
    </w:p>
    <w:p w14:paraId="643F1AC7" w14:textId="77777777" w:rsidR="00730219" w:rsidRDefault="00730219" w:rsidP="00771ECF">
      <w:pPr>
        <w:pStyle w:val="PUCETIRE"/>
        <w:numPr>
          <w:ilvl w:val="0"/>
          <w:numId w:val="0"/>
        </w:numPr>
        <w:spacing w:line="240" w:lineRule="auto"/>
        <w:ind w:left="360"/>
        <w:rPr>
          <w:lang w:eastAsia="fr-FR"/>
        </w:rPr>
      </w:pPr>
    </w:p>
    <w:p w14:paraId="63F33DD3" w14:textId="77777777" w:rsidR="00A85A06" w:rsidRPr="00CC4DDA" w:rsidRDefault="00A85A06" w:rsidP="00771ECF">
      <w:pPr>
        <w:pStyle w:val="PUCETIRE"/>
        <w:numPr>
          <w:ilvl w:val="0"/>
          <w:numId w:val="29"/>
        </w:numPr>
        <w:spacing w:line="240" w:lineRule="auto"/>
        <w:rPr>
          <w:b/>
          <w:bCs/>
          <w:lang w:eastAsia="fr-FR"/>
        </w:rPr>
      </w:pPr>
      <w:r w:rsidRPr="00CC4DDA">
        <w:rPr>
          <w:b/>
          <w:bCs/>
          <w:lang w:eastAsia="fr-FR"/>
        </w:rPr>
        <w:t>La norme NF EN 16883 / Principes directeurs pour l’amélioration de la performance énergétique des bâtiments d’intérêt patrimonial</w:t>
      </w:r>
    </w:p>
    <w:p w14:paraId="0597B953" w14:textId="77777777" w:rsidR="00A85A06" w:rsidRDefault="00A85A06" w:rsidP="00771ECF">
      <w:pPr>
        <w:pStyle w:val="PUCETIRE"/>
        <w:numPr>
          <w:ilvl w:val="0"/>
          <w:numId w:val="0"/>
        </w:numPr>
        <w:spacing w:line="240" w:lineRule="auto"/>
        <w:ind w:left="720" w:hanging="360"/>
        <w:rPr>
          <w:lang w:eastAsia="fr-FR"/>
        </w:rPr>
      </w:pPr>
    </w:p>
    <w:p w14:paraId="28AD4752" w14:textId="77777777" w:rsidR="00A85A06" w:rsidRDefault="00A85A06" w:rsidP="00771ECF">
      <w:pPr>
        <w:pStyle w:val="PUCETIRE"/>
        <w:numPr>
          <w:ilvl w:val="0"/>
          <w:numId w:val="0"/>
        </w:numPr>
        <w:spacing w:line="240" w:lineRule="auto"/>
        <w:ind w:left="284"/>
        <w:rPr>
          <w:lang w:eastAsia="fr-FR"/>
        </w:rPr>
      </w:pPr>
      <w:r>
        <w:rPr>
          <w:lang w:eastAsia="fr-FR"/>
        </w:rPr>
        <w:t xml:space="preserve">Ce </w:t>
      </w:r>
      <w:r w:rsidRPr="00A85A06">
        <w:rPr>
          <w:lang w:eastAsia="fr-FR"/>
        </w:rPr>
        <w:t>document fournit des lignes directrices pour améliorer de façon durable la performance</w:t>
      </w:r>
      <w:r>
        <w:rPr>
          <w:lang w:eastAsia="fr-FR"/>
        </w:rPr>
        <w:t xml:space="preserve"> </w:t>
      </w:r>
      <w:r w:rsidRPr="00A85A06">
        <w:rPr>
          <w:lang w:eastAsia="fr-FR"/>
        </w:rPr>
        <w:t>énergétique des bâtiments d'intérêt patrimonial, par exemple des bâtiments possédant une valeur historique, architecturale ou culturelle, tout en respectant leur intérêt patrimonial. L'utilisation du présent document ne se limite pas aux bâtiments officiellement protégés en tant que patrimoine et/ou au titre des monuments historiques, mais s'applique aux bâtiments d'intérêt patrimonial de tous types et âges. Le présent document présente une procédure de travail normative pour le choix des mesures permettant d'améliorer la performance énergétique, basée sur l'investigation, l'analyse et la documentation du bâtiment, y compris son intérêt patrimonial. La procédure évalue l'impact de ces mesures par rapport à la préservation des éléments caractéristiques du bâtiment.</w:t>
      </w:r>
    </w:p>
    <w:p w14:paraId="1A95E809" w14:textId="77777777" w:rsidR="00D724FA" w:rsidRDefault="00F11297" w:rsidP="00771ECF">
      <w:pPr>
        <w:pStyle w:val="TITREBLEUCIEL"/>
        <w:numPr>
          <w:ilvl w:val="0"/>
          <w:numId w:val="0"/>
        </w:numPr>
        <w:spacing w:line="240" w:lineRule="auto"/>
        <w:ind w:left="425" w:hanging="141"/>
      </w:pPr>
      <w:bookmarkStart w:id="24" w:name="_Toc445109273"/>
      <w:bookmarkStart w:id="25" w:name="_Toc133309213"/>
      <w:r>
        <w:t xml:space="preserve">Conformite aux normes et aux reglementations : </w:t>
      </w:r>
      <w:r w:rsidR="00D724FA" w:rsidRPr="00DE3B65">
        <w:t>Dispositions gén</w:t>
      </w:r>
      <w:r w:rsidR="00D724FA" w:rsidRPr="00574670">
        <w:t>érales</w:t>
      </w:r>
      <w:bookmarkEnd w:id="24"/>
      <w:bookmarkEnd w:id="25"/>
    </w:p>
    <w:p w14:paraId="03F3738B" w14:textId="77777777" w:rsidR="00771ECF" w:rsidRDefault="00771ECF" w:rsidP="00771ECF">
      <w:pPr>
        <w:pStyle w:val="TEXTENORMAL"/>
        <w:spacing w:after="0" w:line="240" w:lineRule="auto"/>
        <w:rPr>
          <w:lang w:eastAsia="fr-FR"/>
        </w:rPr>
      </w:pPr>
      <w:bookmarkStart w:id="26" w:name="_Hlk126594852"/>
    </w:p>
    <w:p w14:paraId="2DA45FE8" w14:textId="77777777" w:rsidR="00DA1454" w:rsidRDefault="008548CD" w:rsidP="00DA1454">
      <w:pPr>
        <w:pStyle w:val="TEXTENORMAL"/>
        <w:spacing w:after="0" w:line="240" w:lineRule="auto"/>
        <w:rPr>
          <w:lang w:eastAsia="fr-FR"/>
        </w:rPr>
      </w:pPr>
      <w:r>
        <w:rPr>
          <w:lang w:eastAsia="fr-FR"/>
        </w:rPr>
        <w:t>Le titulaire sera tenu pour responsable des accidents occasionnés par l'exécution des prestations par le fait de ses agents ou ouvriers.</w:t>
      </w:r>
      <w:r w:rsidR="00DA1454">
        <w:rPr>
          <w:lang w:eastAsia="fr-FR"/>
        </w:rPr>
        <w:t xml:space="preserve"> </w:t>
      </w:r>
    </w:p>
    <w:p w14:paraId="16001AE7" w14:textId="77777777" w:rsidR="00771ECF" w:rsidRDefault="008548CD" w:rsidP="00DA1454">
      <w:pPr>
        <w:pStyle w:val="TEXTENORMAL"/>
        <w:spacing w:after="0" w:line="240" w:lineRule="auto"/>
        <w:rPr>
          <w:lang w:eastAsia="fr-FR"/>
        </w:rPr>
      </w:pPr>
      <w:r>
        <w:rPr>
          <w:lang w:eastAsia="fr-FR"/>
        </w:rPr>
        <w:t>Ainsi dans le cas où certaines parties du</w:t>
      </w:r>
      <w:r w:rsidR="002F2154">
        <w:rPr>
          <w:lang w:eastAsia="fr-FR"/>
        </w:rPr>
        <w:t xml:space="preserve"> ou des</w:t>
      </w:r>
      <w:r>
        <w:rPr>
          <w:lang w:eastAsia="fr-FR"/>
        </w:rPr>
        <w:t xml:space="preserve"> bâtiments résidentiel ou tertiaires ne sont pas accessibles ou qu’elles présentent des risques pour la sécurité des personnes réalisant l’audit énergétique, notamment dans le cas de la réalisation du dossier de photographies (toitures et combles anciens, non sécurisés, présentant </w:t>
      </w:r>
      <w:proofErr w:type="gramStart"/>
      <w:r>
        <w:rPr>
          <w:lang w:eastAsia="fr-FR"/>
        </w:rPr>
        <w:t>des risque</w:t>
      </w:r>
      <w:proofErr w:type="gramEnd"/>
      <w:r>
        <w:rPr>
          <w:lang w:eastAsia="fr-FR"/>
        </w:rPr>
        <w:t xml:space="preserve"> d’effondrement, par exemple), </w:t>
      </w:r>
      <w:r w:rsidR="00CC4DDA">
        <w:rPr>
          <w:lang w:eastAsia="fr-FR"/>
        </w:rPr>
        <w:t>le prestataire</w:t>
      </w:r>
      <w:r>
        <w:rPr>
          <w:lang w:eastAsia="fr-FR"/>
        </w:rPr>
        <w:t xml:space="preserve"> pourra ne pas faire les mesures ou relevés qu’il juge dangereux. </w:t>
      </w:r>
      <w:proofErr w:type="gramStart"/>
      <w:r>
        <w:rPr>
          <w:lang w:eastAsia="fr-FR"/>
        </w:rPr>
        <w:t xml:space="preserve">Le </w:t>
      </w:r>
      <w:r w:rsidR="00D61FC5">
        <w:rPr>
          <w:lang w:eastAsia="fr-FR"/>
        </w:rPr>
        <w:t>prestataire</w:t>
      </w:r>
      <w:r>
        <w:rPr>
          <w:lang w:eastAsia="fr-FR"/>
        </w:rPr>
        <w:t>s</w:t>
      </w:r>
      <w:proofErr w:type="gramEnd"/>
      <w:r>
        <w:rPr>
          <w:lang w:eastAsia="fr-FR"/>
        </w:rPr>
        <w:t xml:space="preserve"> l’indiquera alors clairement dans le diagnostic et le justifiera.</w:t>
      </w:r>
      <w:bookmarkEnd w:id="26"/>
    </w:p>
    <w:p w14:paraId="1D14DEAC" w14:textId="77777777" w:rsidR="000D378A" w:rsidRDefault="000D378A" w:rsidP="000D378A">
      <w:pPr>
        <w:autoSpaceDE w:val="0"/>
        <w:autoSpaceDN w:val="0"/>
        <w:adjustRightInd w:val="0"/>
        <w:spacing w:after="0" w:line="240" w:lineRule="auto"/>
        <w:rPr>
          <w:lang w:eastAsia="fr-FR"/>
        </w:rPr>
      </w:pPr>
    </w:p>
    <w:p w14:paraId="44AF1C4A" w14:textId="77777777" w:rsidR="006918A8" w:rsidRDefault="006918A8" w:rsidP="000D378A">
      <w:pPr>
        <w:autoSpaceDE w:val="0"/>
        <w:autoSpaceDN w:val="0"/>
        <w:adjustRightInd w:val="0"/>
        <w:spacing w:after="0" w:line="240" w:lineRule="auto"/>
        <w:rPr>
          <w:rFonts w:eastAsia="Times New Roman" w:cstheme="minorHAnsi"/>
          <w:bCs/>
          <w:color w:val="292526"/>
          <w:lang w:eastAsia="fr-FR"/>
        </w:rPr>
      </w:pPr>
    </w:p>
    <w:p w14:paraId="0CDD1861" w14:textId="77777777" w:rsidR="00771ECF" w:rsidRPr="00771ECF" w:rsidRDefault="00DB6AAA" w:rsidP="000D378A">
      <w:pPr>
        <w:pStyle w:val="Titre1"/>
        <w:numPr>
          <w:ilvl w:val="0"/>
          <w:numId w:val="0"/>
        </w:numPr>
        <w:spacing w:line="240" w:lineRule="auto"/>
        <w:rPr>
          <w:lang w:eastAsia="fr-FR"/>
        </w:rPr>
      </w:pPr>
      <w:bookmarkStart w:id="27" w:name="_Toc133309214"/>
      <w:r w:rsidRPr="00C45332">
        <w:rPr>
          <w:lang w:eastAsia="fr-FR"/>
        </w:rPr>
        <w:t xml:space="preserve">CONFIDENTIALITE </w:t>
      </w:r>
      <w:r w:rsidR="00E45E01" w:rsidRPr="00C45332">
        <w:rPr>
          <w:lang w:eastAsia="fr-FR"/>
        </w:rPr>
        <w:t xml:space="preserve">ET PROPRIETES </w:t>
      </w:r>
      <w:r w:rsidRPr="00C45332">
        <w:rPr>
          <w:lang w:eastAsia="fr-FR"/>
        </w:rPr>
        <w:t>DES DONNEES</w:t>
      </w:r>
      <w:bookmarkEnd w:id="27"/>
    </w:p>
    <w:p w14:paraId="18FCFE62" w14:textId="77777777" w:rsidR="001B7117" w:rsidRDefault="001B7117" w:rsidP="000D378A">
      <w:pPr>
        <w:spacing w:before="200" w:line="240" w:lineRule="auto"/>
        <w:rPr>
          <w:rFonts w:eastAsia="Times New Roman" w:cstheme="minorHAnsi"/>
          <w:bCs/>
          <w:color w:val="292526"/>
          <w:lang w:eastAsia="fr-FR"/>
        </w:rPr>
      </w:pPr>
      <w:r>
        <w:rPr>
          <w:rFonts w:eastAsia="Times New Roman" w:cstheme="minorHAnsi"/>
          <w:bCs/>
          <w:color w:val="292526"/>
          <w:lang w:eastAsia="fr-FR"/>
        </w:rPr>
        <w:t>L’ensemble des éléments recensés durant toute la mission d’audit énergétique sont propriétés du maître d’ouvrage.</w:t>
      </w:r>
    </w:p>
    <w:p w14:paraId="3CB7B178" w14:textId="77777777" w:rsidR="001B7117" w:rsidRDefault="001B7117" w:rsidP="000D378A">
      <w:pPr>
        <w:spacing w:before="200" w:line="240" w:lineRule="auto"/>
        <w:rPr>
          <w:rFonts w:eastAsia="Times New Roman" w:cstheme="minorHAnsi"/>
          <w:bCs/>
          <w:color w:val="292526"/>
          <w:lang w:eastAsia="fr-FR"/>
        </w:rPr>
      </w:pPr>
      <w:r>
        <w:rPr>
          <w:rFonts w:eastAsia="Times New Roman" w:cstheme="minorHAnsi"/>
          <w:bCs/>
          <w:color w:val="292526"/>
          <w:lang w:eastAsia="fr-FR"/>
        </w:rPr>
        <w:t xml:space="preserve">Le </w:t>
      </w:r>
      <w:r w:rsidR="00CC4DDA">
        <w:rPr>
          <w:rFonts w:eastAsia="Times New Roman" w:cstheme="minorHAnsi"/>
          <w:bCs/>
          <w:color w:val="292526"/>
          <w:lang w:eastAsia="fr-FR"/>
        </w:rPr>
        <w:t>prestataire</w:t>
      </w:r>
      <w:r>
        <w:rPr>
          <w:rFonts w:eastAsia="Times New Roman" w:cstheme="minorHAnsi"/>
          <w:bCs/>
          <w:color w:val="292526"/>
          <w:lang w:eastAsia="fr-FR"/>
        </w:rPr>
        <w:t xml:space="preserve"> signera un acte d’engagement sur la non-divulgation de l’ensemble des données collectées lors de l’audit énergétique.</w:t>
      </w:r>
    </w:p>
    <w:p w14:paraId="6E202773" w14:textId="77777777" w:rsidR="007F4307" w:rsidRPr="00F71C33" w:rsidRDefault="007F4307" w:rsidP="00600B44">
      <w:pPr>
        <w:spacing w:after="0"/>
        <w:rPr>
          <w:strike/>
          <w:lang w:eastAsia="fr-FR"/>
        </w:rPr>
      </w:pPr>
    </w:p>
    <w:sectPr w:rsidR="007F4307" w:rsidRPr="00F71C33" w:rsidSect="00F37909">
      <w:headerReference w:type="default" r:id="rId13"/>
      <w:footerReference w:type="default" r:id="rId14"/>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BB95" w14:textId="77777777" w:rsidR="00F37909" w:rsidRDefault="00F37909" w:rsidP="008A1CF6">
      <w:pPr>
        <w:spacing w:after="0" w:line="240" w:lineRule="auto"/>
      </w:pPr>
      <w:r>
        <w:separator/>
      </w:r>
    </w:p>
  </w:endnote>
  <w:endnote w:type="continuationSeparator" w:id="0">
    <w:p w14:paraId="01111F61" w14:textId="77777777" w:rsidR="00F37909" w:rsidRDefault="00F37909" w:rsidP="008A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656"/>
      <w:docPartObj>
        <w:docPartGallery w:val="Page Numbers (Bottom of Page)"/>
        <w:docPartUnique/>
      </w:docPartObj>
    </w:sdtPr>
    <w:sdtContent>
      <w:p w14:paraId="1381C590" w14:textId="77777777" w:rsidR="00F54A33" w:rsidRDefault="00F54A33">
        <w:pPr>
          <w:pStyle w:val="Pieddepage"/>
          <w:jc w:val="right"/>
        </w:pPr>
        <w:r>
          <w:rPr>
            <w:noProof/>
          </w:rPr>
          <w:fldChar w:fldCharType="begin"/>
        </w:r>
        <w:r>
          <w:rPr>
            <w:noProof/>
          </w:rPr>
          <w:instrText xml:space="preserve"> PAGE   \* MERGEFORMAT </w:instrText>
        </w:r>
        <w:r>
          <w:rPr>
            <w:noProof/>
          </w:rPr>
          <w:fldChar w:fldCharType="separate"/>
        </w:r>
        <w:r w:rsidR="00A4686F">
          <w:rPr>
            <w:noProof/>
          </w:rPr>
          <w:t>4</w:t>
        </w:r>
        <w:r>
          <w:rPr>
            <w:noProof/>
          </w:rPr>
          <w:fldChar w:fldCharType="end"/>
        </w:r>
      </w:p>
    </w:sdtContent>
  </w:sdt>
  <w:p w14:paraId="7484ED77" w14:textId="77777777" w:rsidR="00F54A33" w:rsidRDefault="00F54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27FC" w14:textId="77777777" w:rsidR="00F37909" w:rsidRDefault="00F37909" w:rsidP="008A1CF6">
      <w:pPr>
        <w:spacing w:after="0" w:line="240" w:lineRule="auto"/>
      </w:pPr>
      <w:r>
        <w:separator/>
      </w:r>
    </w:p>
  </w:footnote>
  <w:footnote w:type="continuationSeparator" w:id="0">
    <w:p w14:paraId="483DF98A" w14:textId="77777777" w:rsidR="00F37909" w:rsidRDefault="00F37909" w:rsidP="008A1CF6">
      <w:pPr>
        <w:spacing w:after="0" w:line="240" w:lineRule="auto"/>
      </w:pPr>
      <w:r>
        <w:continuationSeparator/>
      </w:r>
    </w:p>
  </w:footnote>
  <w:footnote w:id="1">
    <w:p w14:paraId="03B78257" w14:textId="77777777" w:rsidR="00F54A33" w:rsidRDefault="00F54A33">
      <w:pPr>
        <w:pStyle w:val="Notedebasdepage"/>
      </w:pPr>
      <w:r>
        <w:rPr>
          <w:rStyle w:val="Appelnotedebasdep"/>
        </w:rPr>
        <w:footnoteRef/>
      </w:r>
      <w:r>
        <w:t xml:space="preserve"> Programmation Pluriannuelle de l’Energie, élaborée par la </w:t>
      </w:r>
      <w:proofErr w:type="spellStart"/>
      <w:r>
        <w:t>CdC</w:t>
      </w:r>
      <w:proofErr w:type="spellEnd"/>
      <w:r>
        <w:t xml:space="preserve"> et l’Etat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48C7" w14:textId="77777777" w:rsidR="00F54A33" w:rsidRDefault="00F54A33" w:rsidP="009852D9">
    <w:pPr>
      <w:pStyle w:val="En-tte"/>
    </w:pPr>
    <w:r>
      <w:rPr>
        <w:noProof/>
        <w:lang w:eastAsia="fr-FR"/>
      </w:rPr>
      <w:drawing>
        <wp:anchor distT="0" distB="0" distL="114300" distR="114300" simplePos="0" relativeHeight="251659776" behindDoc="0" locked="0" layoutInCell="1" allowOverlap="1" wp14:anchorId="1AED7F41" wp14:editId="24379763">
          <wp:simplePos x="0" y="0"/>
          <wp:positionH relativeFrom="column">
            <wp:posOffset>-200025</wp:posOffset>
          </wp:positionH>
          <wp:positionV relativeFrom="paragraph">
            <wp:posOffset>-314960</wp:posOffset>
          </wp:positionV>
          <wp:extent cx="2255520" cy="1304925"/>
          <wp:effectExtent l="0" t="0" r="0" b="0"/>
          <wp:wrapNone/>
          <wp:docPr id="15" name="Image 5" descr="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5520" cy="1304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93B"/>
    <w:multiLevelType w:val="hybridMultilevel"/>
    <w:tmpl w:val="0522465E"/>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35034"/>
    <w:multiLevelType w:val="hybridMultilevel"/>
    <w:tmpl w:val="2F0A1A9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652010"/>
    <w:multiLevelType w:val="hybridMultilevel"/>
    <w:tmpl w:val="FE6ACD72"/>
    <w:lvl w:ilvl="0" w:tplc="C850255C">
      <w:start w:val="3"/>
      <w:numFmt w:val="bullet"/>
      <w:lvlText w:val="-"/>
      <w:lvlJc w:val="left"/>
      <w:pPr>
        <w:ind w:left="1068" w:hanging="360"/>
      </w:pPr>
      <w:rPr>
        <w:rFonts w:ascii="Calibri" w:eastAsia="Times New Roman"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E8A75D6"/>
    <w:multiLevelType w:val="hybridMultilevel"/>
    <w:tmpl w:val="CE7E5F7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D228DC"/>
    <w:multiLevelType w:val="hybridMultilevel"/>
    <w:tmpl w:val="69FEA104"/>
    <w:lvl w:ilvl="0" w:tplc="EC725446">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717625"/>
    <w:multiLevelType w:val="hybridMultilevel"/>
    <w:tmpl w:val="6076F2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2F4202"/>
    <w:multiLevelType w:val="hybridMultilevel"/>
    <w:tmpl w:val="CCE8827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BE389F"/>
    <w:multiLevelType w:val="hybridMultilevel"/>
    <w:tmpl w:val="CBAC2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C553E"/>
    <w:multiLevelType w:val="hybridMultilevel"/>
    <w:tmpl w:val="F0628F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81922"/>
    <w:multiLevelType w:val="hybridMultilevel"/>
    <w:tmpl w:val="F02671AE"/>
    <w:lvl w:ilvl="0" w:tplc="040C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70477B7"/>
    <w:multiLevelType w:val="hybridMultilevel"/>
    <w:tmpl w:val="895855DC"/>
    <w:lvl w:ilvl="0" w:tplc="040C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C4AFD"/>
    <w:multiLevelType w:val="hybridMultilevel"/>
    <w:tmpl w:val="02E430FA"/>
    <w:lvl w:ilvl="0" w:tplc="040C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34A42BC9"/>
    <w:multiLevelType w:val="hybridMultilevel"/>
    <w:tmpl w:val="B7166D84"/>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34B01084"/>
    <w:multiLevelType w:val="hybridMultilevel"/>
    <w:tmpl w:val="3D56821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0848D2"/>
    <w:multiLevelType w:val="hybridMultilevel"/>
    <w:tmpl w:val="DFA665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2417D"/>
    <w:multiLevelType w:val="hybridMultilevel"/>
    <w:tmpl w:val="07825BAE"/>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4D185D"/>
    <w:multiLevelType w:val="hybridMultilevel"/>
    <w:tmpl w:val="DA625B52"/>
    <w:lvl w:ilvl="0" w:tplc="040C0003">
      <w:start w:val="1"/>
      <w:numFmt w:val="bullet"/>
      <w:lvlText w:val="o"/>
      <w:lvlJc w:val="left"/>
      <w:pPr>
        <w:ind w:left="791" w:hanging="360"/>
      </w:pPr>
      <w:rPr>
        <w:rFonts w:ascii="Courier New" w:hAnsi="Courier New" w:cs="Courier New"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8" w15:restartNumberingAfterBreak="0">
    <w:nsid w:val="4ECC3B5F"/>
    <w:multiLevelType w:val="hybridMultilevel"/>
    <w:tmpl w:val="4F2CCE68"/>
    <w:lvl w:ilvl="0" w:tplc="23C811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40F0EEB"/>
    <w:multiLevelType w:val="hybridMultilevel"/>
    <w:tmpl w:val="CC6E3364"/>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0B080D"/>
    <w:multiLevelType w:val="hybridMultilevel"/>
    <w:tmpl w:val="DB4EDFCA"/>
    <w:lvl w:ilvl="0" w:tplc="040C000B">
      <w:start w:val="1"/>
      <w:numFmt w:val="bullet"/>
      <w:lvlText w:val=""/>
      <w:lvlJc w:val="left"/>
      <w:pPr>
        <w:ind w:left="360" w:hanging="360"/>
      </w:pPr>
      <w:rPr>
        <w:rFonts w:ascii="Wingdings" w:hAnsi="Wingdings" w:hint="default"/>
      </w:rPr>
    </w:lvl>
    <w:lvl w:ilvl="1" w:tplc="C83AED86">
      <w:numFmt w:val="bullet"/>
      <w:lvlText w:val="-"/>
      <w:lvlJc w:val="left"/>
      <w:pPr>
        <w:ind w:left="873" w:hanging="360"/>
      </w:pPr>
      <w:rPr>
        <w:rFonts w:ascii="Century Schoolbook" w:eastAsiaTheme="minorHAnsi" w:hAnsi="Century Schoolbook" w:cstheme="minorBidi" w:hint="default"/>
        <w:b/>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5B115AF1"/>
    <w:multiLevelType w:val="hybridMultilevel"/>
    <w:tmpl w:val="4CC8FD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0415AAF"/>
    <w:multiLevelType w:val="hybridMultilevel"/>
    <w:tmpl w:val="E7402D52"/>
    <w:lvl w:ilvl="0" w:tplc="28AE11D6">
      <w:numFmt w:val="bullet"/>
      <w:pStyle w:val="PUCETIRE"/>
      <w:lvlText w:val="-"/>
      <w:lvlJc w:val="left"/>
      <w:pPr>
        <w:ind w:left="720" w:hanging="360"/>
      </w:pPr>
      <w:rPr>
        <w:rFonts w:ascii="Calibri" w:eastAsia="Times New Roma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661868"/>
    <w:multiLevelType w:val="hybridMultilevel"/>
    <w:tmpl w:val="EF0EA6DC"/>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01E15"/>
    <w:multiLevelType w:val="hybridMultilevel"/>
    <w:tmpl w:val="46D247BA"/>
    <w:lvl w:ilvl="0" w:tplc="61CA1C56">
      <w:start w:val="1"/>
      <w:numFmt w:val="decimal"/>
      <w:pStyle w:val="Titr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323924"/>
    <w:multiLevelType w:val="hybridMultilevel"/>
    <w:tmpl w:val="38DA717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734165"/>
    <w:multiLevelType w:val="hybridMultilevel"/>
    <w:tmpl w:val="7304CB3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DD6A3C"/>
    <w:multiLevelType w:val="multilevel"/>
    <w:tmpl w:val="B7B298C0"/>
    <w:lvl w:ilvl="0">
      <w:start w:val="1"/>
      <w:numFmt w:val="decimal"/>
      <w:pStyle w:val="Titre1"/>
      <w:lvlText w:val="%1"/>
      <w:lvlJc w:val="left"/>
      <w:pPr>
        <w:ind w:left="432" w:hanging="432"/>
      </w:pPr>
      <w:rPr>
        <w:rFonts w:ascii="Calibri" w:hAnsi="Calibri" w:hint="default"/>
        <w:b w:val="0"/>
        <w:i w:val="0"/>
        <w:color w:val="365F91" w:themeColor="accent1" w:themeShade="BF"/>
        <w:sz w:val="40"/>
        <w:u w:val="none"/>
      </w:rPr>
    </w:lvl>
    <w:lvl w:ilvl="1">
      <w:start w:val="1"/>
      <w:numFmt w:val="decimal"/>
      <w:lvlText w:val="%1.%2"/>
      <w:lvlJc w:val="left"/>
      <w:pPr>
        <w:ind w:left="576" w:hanging="576"/>
      </w:pPr>
      <w:rPr>
        <w:rFonts w:ascii="Calibri" w:hAnsi="Calibri" w:hint="default"/>
        <w:b w:val="0"/>
        <w:i w:val="0"/>
        <w:sz w:val="32"/>
        <w:u w:val="none"/>
      </w:rPr>
    </w:lvl>
    <w:lvl w:ilvl="2">
      <w:start w:val="1"/>
      <w:numFmt w:val="decimal"/>
      <w:pStyle w:val="Titre3"/>
      <w:lvlText w:val="%1.%2.%3"/>
      <w:lvlJc w:val="left"/>
      <w:pPr>
        <w:ind w:left="720" w:hanging="720"/>
      </w:pPr>
      <w:rPr>
        <w:rFonts w:ascii="Calibri" w:hAnsi="Calibri" w:hint="default"/>
        <w:b w:val="0"/>
        <w:i w:val="0"/>
        <w:sz w:val="24"/>
        <w:u w:val="none"/>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937710"/>
    <w:multiLevelType w:val="hybridMultilevel"/>
    <w:tmpl w:val="2868AA9A"/>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E0A26F9"/>
    <w:multiLevelType w:val="hybridMultilevel"/>
    <w:tmpl w:val="640A5BBA"/>
    <w:lvl w:ilvl="0" w:tplc="040C0003">
      <w:start w:val="1"/>
      <w:numFmt w:val="bullet"/>
      <w:lvlText w:val="o"/>
      <w:lvlJc w:val="left"/>
      <w:pPr>
        <w:ind w:left="644" w:hanging="360"/>
      </w:pPr>
      <w:rPr>
        <w:rFonts w:ascii="Courier New" w:hAnsi="Courier New" w:cs="Courier New"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278831707">
    <w:abstractNumId w:val="29"/>
  </w:num>
  <w:num w:numId="2" w16cid:durableId="669917472">
    <w:abstractNumId w:val="23"/>
  </w:num>
  <w:num w:numId="3" w16cid:durableId="1762797239">
    <w:abstractNumId w:val="26"/>
  </w:num>
  <w:num w:numId="4" w16cid:durableId="1854028882">
    <w:abstractNumId w:val="21"/>
  </w:num>
  <w:num w:numId="5" w16cid:durableId="761606436">
    <w:abstractNumId w:val="23"/>
  </w:num>
  <w:num w:numId="6" w16cid:durableId="1735080955">
    <w:abstractNumId w:val="7"/>
  </w:num>
  <w:num w:numId="7" w16cid:durableId="669724193">
    <w:abstractNumId w:val="0"/>
  </w:num>
  <w:num w:numId="8" w16cid:durableId="1417170142">
    <w:abstractNumId w:val="16"/>
  </w:num>
  <w:num w:numId="9" w16cid:durableId="1311981226">
    <w:abstractNumId w:val="14"/>
  </w:num>
  <w:num w:numId="10" w16cid:durableId="1899589310">
    <w:abstractNumId w:val="10"/>
  </w:num>
  <w:num w:numId="11" w16cid:durableId="1496603194">
    <w:abstractNumId w:val="12"/>
  </w:num>
  <w:num w:numId="12" w16cid:durableId="1533684566">
    <w:abstractNumId w:val="6"/>
  </w:num>
  <w:num w:numId="13" w16cid:durableId="317272120">
    <w:abstractNumId w:val="22"/>
  </w:num>
  <w:num w:numId="14" w16cid:durableId="469978485">
    <w:abstractNumId w:val="3"/>
  </w:num>
  <w:num w:numId="15" w16cid:durableId="1357658768">
    <w:abstractNumId w:val="15"/>
  </w:num>
  <w:num w:numId="16" w16cid:durableId="19741716">
    <w:abstractNumId w:val="4"/>
  </w:num>
  <w:num w:numId="17" w16cid:durableId="1880359585">
    <w:abstractNumId w:val="24"/>
  </w:num>
  <w:num w:numId="18" w16cid:durableId="408116074">
    <w:abstractNumId w:val="11"/>
  </w:num>
  <w:num w:numId="19" w16cid:durableId="1385448154">
    <w:abstractNumId w:val="1"/>
  </w:num>
  <w:num w:numId="20" w16cid:durableId="1328096304">
    <w:abstractNumId w:val="2"/>
  </w:num>
  <w:num w:numId="21" w16cid:durableId="669677688">
    <w:abstractNumId w:val="17"/>
  </w:num>
  <w:num w:numId="22" w16cid:durableId="938871358">
    <w:abstractNumId w:val="25"/>
  </w:num>
  <w:num w:numId="23" w16cid:durableId="397096426">
    <w:abstractNumId w:val="13"/>
  </w:num>
  <w:num w:numId="24" w16cid:durableId="13462542">
    <w:abstractNumId w:val="5"/>
  </w:num>
  <w:num w:numId="25" w16cid:durableId="1545092807">
    <w:abstractNumId w:val="20"/>
  </w:num>
  <w:num w:numId="26" w16cid:durableId="228081474">
    <w:abstractNumId w:val="28"/>
  </w:num>
  <w:num w:numId="27" w16cid:durableId="906767025">
    <w:abstractNumId w:val="18"/>
  </w:num>
  <w:num w:numId="28" w16cid:durableId="530068135">
    <w:abstractNumId w:val="30"/>
  </w:num>
  <w:num w:numId="29" w16cid:durableId="2067993104">
    <w:abstractNumId w:val="31"/>
  </w:num>
  <w:num w:numId="30" w16cid:durableId="367922768">
    <w:abstractNumId w:val="27"/>
  </w:num>
  <w:num w:numId="31" w16cid:durableId="2035305052">
    <w:abstractNumId w:val="19"/>
  </w:num>
  <w:num w:numId="32" w16cid:durableId="472334053">
    <w:abstractNumId w:val="9"/>
  </w:num>
  <w:num w:numId="33" w16cid:durableId="147167770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3B"/>
    <w:rsid w:val="00002863"/>
    <w:rsid w:val="00004103"/>
    <w:rsid w:val="0000515A"/>
    <w:rsid w:val="00010DC1"/>
    <w:rsid w:val="000115FE"/>
    <w:rsid w:val="000142C0"/>
    <w:rsid w:val="00014A2A"/>
    <w:rsid w:val="000206E6"/>
    <w:rsid w:val="00022423"/>
    <w:rsid w:val="00022A1D"/>
    <w:rsid w:val="000250C4"/>
    <w:rsid w:val="00025120"/>
    <w:rsid w:val="000279D4"/>
    <w:rsid w:val="00027E81"/>
    <w:rsid w:val="0003059C"/>
    <w:rsid w:val="00030F9B"/>
    <w:rsid w:val="00031DAA"/>
    <w:rsid w:val="0003249E"/>
    <w:rsid w:val="00033B97"/>
    <w:rsid w:val="00034E52"/>
    <w:rsid w:val="00036BDA"/>
    <w:rsid w:val="00040B7C"/>
    <w:rsid w:val="00041CCA"/>
    <w:rsid w:val="00044C5D"/>
    <w:rsid w:val="000452DB"/>
    <w:rsid w:val="00045911"/>
    <w:rsid w:val="000561F5"/>
    <w:rsid w:val="0006250F"/>
    <w:rsid w:val="00063A62"/>
    <w:rsid w:val="00064238"/>
    <w:rsid w:val="00071752"/>
    <w:rsid w:val="0007190A"/>
    <w:rsid w:val="00073640"/>
    <w:rsid w:val="000758D5"/>
    <w:rsid w:val="00075CD4"/>
    <w:rsid w:val="000767EA"/>
    <w:rsid w:val="00076FA1"/>
    <w:rsid w:val="0007727F"/>
    <w:rsid w:val="00082A26"/>
    <w:rsid w:val="00084E1C"/>
    <w:rsid w:val="00085994"/>
    <w:rsid w:val="00086AC8"/>
    <w:rsid w:val="00093AF4"/>
    <w:rsid w:val="000963A9"/>
    <w:rsid w:val="00097D14"/>
    <w:rsid w:val="000A1048"/>
    <w:rsid w:val="000A13FD"/>
    <w:rsid w:val="000A22BE"/>
    <w:rsid w:val="000A403D"/>
    <w:rsid w:val="000A57A5"/>
    <w:rsid w:val="000A761F"/>
    <w:rsid w:val="000A7806"/>
    <w:rsid w:val="000B1485"/>
    <w:rsid w:val="000B14E1"/>
    <w:rsid w:val="000B47A3"/>
    <w:rsid w:val="000B4BE0"/>
    <w:rsid w:val="000B599B"/>
    <w:rsid w:val="000B7256"/>
    <w:rsid w:val="000C4848"/>
    <w:rsid w:val="000C4B65"/>
    <w:rsid w:val="000C6431"/>
    <w:rsid w:val="000C759B"/>
    <w:rsid w:val="000C7751"/>
    <w:rsid w:val="000D01AF"/>
    <w:rsid w:val="000D18CB"/>
    <w:rsid w:val="000D24CF"/>
    <w:rsid w:val="000D267F"/>
    <w:rsid w:val="000D32B9"/>
    <w:rsid w:val="000D330A"/>
    <w:rsid w:val="000D378A"/>
    <w:rsid w:val="000D5F4D"/>
    <w:rsid w:val="000D6EE5"/>
    <w:rsid w:val="000E58C8"/>
    <w:rsid w:val="000E760F"/>
    <w:rsid w:val="000F08B0"/>
    <w:rsid w:val="000F11FE"/>
    <w:rsid w:val="000F3241"/>
    <w:rsid w:val="000F3A78"/>
    <w:rsid w:val="000F662E"/>
    <w:rsid w:val="000F66B7"/>
    <w:rsid w:val="000F6817"/>
    <w:rsid w:val="000F789E"/>
    <w:rsid w:val="0010046C"/>
    <w:rsid w:val="00103901"/>
    <w:rsid w:val="00103AE2"/>
    <w:rsid w:val="0010544D"/>
    <w:rsid w:val="00111AF9"/>
    <w:rsid w:val="00111B87"/>
    <w:rsid w:val="001126A1"/>
    <w:rsid w:val="001127DC"/>
    <w:rsid w:val="0011313B"/>
    <w:rsid w:val="001142E4"/>
    <w:rsid w:val="00117768"/>
    <w:rsid w:val="00121DF9"/>
    <w:rsid w:val="00122170"/>
    <w:rsid w:val="00122524"/>
    <w:rsid w:val="00123451"/>
    <w:rsid w:val="00125FFD"/>
    <w:rsid w:val="0012735B"/>
    <w:rsid w:val="001339D8"/>
    <w:rsid w:val="001346F8"/>
    <w:rsid w:val="00136F7E"/>
    <w:rsid w:val="0013722D"/>
    <w:rsid w:val="00137AA8"/>
    <w:rsid w:val="0014238B"/>
    <w:rsid w:val="00142827"/>
    <w:rsid w:val="00142E5F"/>
    <w:rsid w:val="001431E6"/>
    <w:rsid w:val="00147399"/>
    <w:rsid w:val="001528E1"/>
    <w:rsid w:val="00152EBD"/>
    <w:rsid w:val="00154186"/>
    <w:rsid w:val="00154D03"/>
    <w:rsid w:val="00154D39"/>
    <w:rsid w:val="00154D4B"/>
    <w:rsid w:val="001558C3"/>
    <w:rsid w:val="00157079"/>
    <w:rsid w:val="00161960"/>
    <w:rsid w:val="0016301C"/>
    <w:rsid w:val="0016325D"/>
    <w:rsid w:val="00167C86"/>
    <w:rsid w:val="001711FD"/>
    <w:rsid w:val="00173EC1"/>
    <w:rsid w:val="00174A68"/>
    <w:rsid w:val="00174F18"/>
    <w:rsid w:val="00176081"/>
    <w:rsid w:val="00180C5C"/>
    <w:rsid w:val="00180F20"/>
    <w:rsid w:val="0018251C"/>
    <w:rsid w:val="00182868"/>
    <w:rsid w:val="00182FBF"/>
    <w:rsid w:val="0018457D"/>
    <w:rsid w:val="00186AAE"/>
    <w:rsid w:val="00187321"/>
    <w:rsid w:val="00190EFC"/>
    <w:rsid w:val="001946EB"/>
    <w:rsid w:val="00194F9A"/>
    <w:rsid w:val="00196050"/>
    <w:rsid w:val="00196382"/>
    <w:rsid w:val="00196D51"/>
    <w:rsid w:val="00197154"/>
    <w:rsid w:val="001978F6"/>
    <w:rsid w:val="001A30CA"/>
    <w:rsid w:val="001A3452"/>
    <w:rsid w:val="001B19DA"/>
    <w:rsid w:val="001B3DE9"/>
    <w:rsid w:val="001B3FF9"/>
    <w:rsid w:val="001B4006"/>
    <w:rsid w:val="001B7071"/>
    <w:rsid w:val="001B7117"/>
    <w:rsid w:val="001B79DE"/>
    <w:rsid w:val="001C028D"/>
    <w:rsid w:val="001C4451"/>
    <w:rsid w:val="001C5A57"/>
    <w:rsid w:val="001C5A5C"/>
    <w:rsid w:val="001C6E58"/>
    <w:rsid w:val="001C7577"/>
    <w:rsid w:val="001C7D89"/>
    <w:rsid w:val="001D00DB"/>
    <w:rsid w:val="001D10FD"/>
    <w:rsid w:val="001D18D6"/>
    <w:rsid w:val="001D1DB4"/>
    <w:rsid w:val="001D4BF2"/>
    <w:rsid w:val="001D7D93"/>
    <w:rsid w:val="001E22AD"/>
    <w:rsid w:val="001E3378"/>
    <w:rsid w:val="001E3BB4"/>
    <w:rsid w:val="001E4968"/>
    <w:rsid w:val="001E49C8"/>
    <w:rsid w:val="001F1551"/>
    <w:rsid w:val="001F1679"/>
    <w:rsid w:val="001F2BAB"/>
    <w:rsid w:val="001F61C1"/>
    <w:rsid w:val="0020084D"/>
    <w:rsid w:val="00201390"/>
    <w:rsid w:val="002022FB"/>
    <w:rsid w:val="002039E2"/>
    <w:rsid w:val="00203FB0"/>
    <w:rsid w:val="00204367"/>
    <w:rsid w:val="002063F9"/>
    <w:rsid w:val="002101BD"/>
    <w:rsid w:val="0021770D"/>
    <w:rsid w:val="002200D6"/>
    <w:rsid w:val="00221F11"/>
    <w:rsid w:val="00222343"/>
    <w:rsid w:val="00223378"/>
    <w:rsid w:val="00225ED1"/>
    <w:rsid w:val="0022611F"/>
    <w:rsid w:val="00226FB8"/>
    <w:rsid w:val="00230AE9"/>
    <w:rsid w:val="00231A07"/>
    <w:rsid w:val="002335B5"/>
    <w:rsid w:val="00233A59"/>
    <w:rsid w:val="00234BE5"/>
    <w:rsid w:val="002350D7"/>
    <w:rsid w:val="00241E6D"/>
    <w:rsid w:val="002429A9"/>
    <w:rsid w:val="002438F4"/>
    <w:rsid w:val="0024470E"/>
    <w:rsid w:val="00247E33"/>
    <w:rsid w:val="002500FE"/>
    <w:rsid w:val="002520B6"/>
    <w:rsid w:val="00252DFE"/>
    <w:rsid w:val="00253DCE"/>
    <w:rsid w:val="002552F6"/>
    <w:rsid w:val="00256F2A"/>
    <w:rsid w:val="002575B6"/>
    <w:rsid w:val="00257651"/>
    <w:rsid w:val="002619D4"/>
    <w:rsid w:val="002656CE"/>
    <w:rsid w:val="00266FA2"/>
    <w:rsid w:val="0027233C"/>
    <w:rsid w:val="00273BA9"/>
    <w:rsid w:val="00277033"/>
    <w:rsid w:val="002809EB"/>
    <w:rsid w:val="00285B34"/>
    <w:rsid w:val="00290733"/>
    <w:rsid w:val="00290A2A"/>
    <w:rsid w:val="002927CD"/>
    <w:rsid w:val="002938BF"/>
    <w:rsid w:val="0029444C"/>
    <w:rsid w:val="00294A21"/>
    <w:rsid w:val="00294FC3"/>
    <w:rsid w:val="002A0542"/>
    <w:rsid w:val="002A43E7"/>
    <w:rsid w:val="002A4EB9"/>
    <w:rsid w:val="002A6A21"/>
    <w:rsid w:val="002B0BAC"/>
    <w:rsid w:val="002B1055"/>
    <w:rsid w:val="002B37C4"/>
    <w:rsid w:val="002B4AB6"/>
    <w:rsid w:val="002B4C95"/>
    <w:rsid w:val="002B6B5B"/>
    <w:rsid w:val="002B7430"/>
    <w:rsid w:val="002B77DA"/>
    <w:rsid w:val="002C0668"/>
    <w:rsid w:val="002C0804"/>
    <w:rsid w:val="002C28FA"/>
    <w:rsid w:val="002C4A3D"/>
    <w:rsid w:val="002C74BD"/>
    <w:rsid w:val="002C74FC"/>
    <w:rsid w:val="002C7798"/>
    <w:rsid w:val="002D3910"/>
    <w:rsid w:val="002D4A52"/>
    <w:rsid w:val="002D5C48"/>
    <w:rsid w:val="002D63FB"/>
    <w:rsid w:val="002D6AA8"/>
    <w:rsid w:val="002E12EC"/>
    <w:rsid w:val="002E1959"/>
    <w:rsid w:val="002E520A"/>
    <w:rsid w:val="002E5FA2"/>
    <w:rsid w:val="002E7BD3"/>
    <w:rsid w:val="002F003C"/>
    <w:rsid w:val="002F2154"/>
    <w:rsid w:val="002F28D9"/>
    <w:rsid w:val="002F30A1"/>
    <w:rsid w:val="002F4EE4"/>
    <w:rsid w:val="002F5840"/>
    <w:rsid w:val="00300C0F"/>
    <w:rsid w:val="003013DB"/>
    <w:rsid w:val="00301DDF"/>
    <w:rsid w:val="00305497"/>
    <w:rsid w:val="003059BC"/>
    <w:rsid w:val="00305D2B"/>
    <w:rsid w:val="0030601C"/>
    <w:rsid w:val="0030635A"/>
    <w:rsid w:val="003103B2"/>
    <w:rsid w:val="00313E46"/>
    <w:rsid w:val="00314B3D"/>
    <w:rsid w:val="003155FE"/>
    <w:rsid w:val="00316C01"/>
    <w:rsid w:val="00316F75"/>
    <w:rsid w:val="00317673"/>
    <w:rsid w:val="00321B24"/>
    <w:rsid w:val="00321EBE"/>
    <w:rsid w:val="00324556"/>
    <w:rsid w:val="00324BA1"/>
    <w:rsid w:val="00325911"/>
    <w:rsid w:val="00325CD0"/>
    <w:rsid w:val="003271EC"/>
    <w:rsid w:val="003307CA"/>
    <w:rsid w:val="00330A01"/>
    <w:rsid w:val="00331C1F"/>
    <w:rsid w:val="00332CBD"/>
    <w:rsid w:val="00333ABF"/>
    <w:rsid w:val="00336AD0"/>
    <w:rsid w:val="0034174C"/>
    <w:rsid w:val="00343762"/>
    <w:rsid w:val="0034554C"/>
    <w:rsid w:val="00346377"/>
    <w:rsid w:val="00353854"/>
    <w:rsid w:val="0035426A"/>
    <w:rsid w:val="00354A76"/>
    <w:rsid w:val="0035731B"/>
    <w:rsid w:val="00362560"/>
    <w:rsid w:val="003631EC"/>
    <w:rsid w:val="00363310"/>
    <w:rsid w:val="003776A9"/>
    <w:rsid w:val="00380867"/>
    <w:rsid w:val="00382F6C"/>
    <w:rsid w:val="00385387"/>
    <w:rsid w:val="0038769B"/>
    <w:rsid w:val="0039036D"/>
    <w:rsid w:val="00390EB1"/>
    <w:rsid w:val="0039135C"/>
    <w:rsid w:val="003948AB"/>
    <w:rsid w:val="003959A2"/>
    <w:rsid w:val="00395D65"/>
    <w:rsid w:val="00397F52"/>
    <w:rsid w:val="003A07E8"/>
    <w:rsid w:val="003A2CBA"/>
    <w:rsid w:val="003A443C"/>
    <w:rsid w:val="003A473E"/>
    <w:rsid w:val="003A48E8"/>
    <w:rsid w:val="003A6419"/>
    <w:rsid w:val="003A6D39"/>
    <w:rsid w:val="003A7EC0"/>
    <w:rsid w:val="003B0F7F"/>
    <w:rsid w:val="003B258E"/>
    <w:rsid w:val="003B325C"/>
    <w:rsid w:val="003B3412"/>
    <w:rsid w:val="003B565C"/>
    <w:rsid w:val="003B66B7"/>
    <w:rsid w:val="003B76F8"/>
    <w:rsid w:val="003C2BCC"/>
    <w:rsid w:val="003C323A"/>
    <w:rsid w:val="003C3D00"/>
    <w:rsid w:val="003C62F3"/>
    <w:rsid w:val="003C734D"/>
    <w:rsid w:val="003D0604"/>
    <w:rsid w:val="003D2E4F"/>
    <w:rsid w:val="003D5151"/>
    <w:rsid w:val="003D52F4"/>
    <w:rsid w:val="003D6544"/>
    <w:rsid w:val="003D7341"/>
    <w:rsid w:val="003E46AB"/>
    <w:rsid w:val="003E5528"/>
    <w:rsid w:val="003F0CA6"/>
    <w:rsid w:val="003F5A89"/>
    <w:rsid w:val="003F627C"/>
    <w:rsid w:val="003F6681"/>
    <w:rsid w:val="003F7D76"/>
    <w:rsid w:val="004023A1"/>
    <w:rsid w:val="004044FF"/>
    <w:rsid w:val="004049F5"/>
    <w:rsid w:val="004051FA"/>
    <w:rsid w:val="00406307"/>
    <w:rsid w:val="00407459"/>
    <w:rsid w:val="00411DC3"/>
    <w:rsid w:val="00413145"/>
    <w:rsid w:val="00414272"/>
    <w:rsid w:val="00414B7F"/>
    <w:rsid w:val="00415CBD"/>
    <w:rsid w:val="00416672"/>
    <w:rsid w:val="004176D6"/>
    <w:rsid w:val="004202D0"/>
    <w:rsid w:val="00421A0B"/>
    <w:rsid w:val="004224C8"/>
    <w:rsid w:val="004237D9"/>
    <w:rsid w:val="00424E2C"/>
    <w:rsid w:val="00430F01"/>
    <w:rsid w:val="004313CF"/>
    <w:rsid w:val="004320A7"/>
    <w:rsid w:val="004325B2"/>
    <w:rsid w:val="004333FD"/>
    <w:rsid w:val="004340B3"/>
    <w:rsid w:val="0043445E"/>
    <w:rsid w:val="00435FAC"/>
    <w:rsid w:val="004403EB"/>
    <w:rsid w:val="00442AC5"/>
    <w:rsid w:val="004436C0"/>
    <w:rsid w:val="00443A9C"/>
    <w:rsid w:val="00444C26"/>
    <w:rsid w:val="00446579"/>
    <w:rsid w:val="00446914"/>
    <w:rsid w:val="0045137A"/>
    <w:rsid w:val="00451F8E"/>
    <w:rsid w:val="004547DA"/>
    <w:rsid w:val="00455BB7"/>
    <w:rsid w:val="00460014"/>
    <w:rsid w:val="004630D9"/>
    <w:rsid w:val="00463404"/>
    <w:rsid w:val="00464DE8"/>
    <w:rsid w:val="00466B62"/>
    <w:rsid w:val="0046787F"/>
    <w:rsid w:val="00473646"/>
    <w:rsid w:val="00473816"/>
    <w:rsid w:val="00474D76"/>
    <w:rsid w:val="00475B72"/>
    <w:rsid w:val="00476FB2"/>
    <w:rsid w:val="00477347"/>
    <w:rsid w:val="00481B0E"/>
    <w:rsid w:val="0048263D"/>
    <w:rsid w:val="0048535C"/>
    <w:rsid w:val="00485AE4"/>
    <w:rsid w:val="0048603B"/>
    <w:rsid w:val="004861B2"/>
    <w:rsid w:val="00486584"/>
    <w:rsid w:val="00486769"/>
    <w:rsid w:val="00490802"/>
    <w:rsid w:val="00490BE4"/>
    <w:rsid w:val="00495974"/>
    <w:rsid w:val="00497F57"/>
    <w:rsid w:val="004A2285"/>
    <w:rsid w:val="004A4E6E"/>
    <w:rsid w:val="004A7243"/>
    <w:rsid w:val="004B17A7"/>
    <w:rsid w:val="004B1892"/>
    <w:rsid w:val="004B1B4E"/>
    <w:rsid w:val="004B2AA1"/>
    <w:rsid w:val="004B56A0"/>
    <w:rsid w:val="004B56DD"/>
    <w:rsid w:val="004B71EC"/>
    <w:rsid w:val="004C1534"/>
    <w:rsid w:val="004C39F7"/>
    <w:rsid w:val="004C5977"/>
    <w:rsid w:val="004D1502"/>
    <w:rsid w:val="004D1586"/>
    <w:rsid w:val="004D504C"/>
    <w:rsid w:val="004D79D7"/>
    <w:rsid w:val="004D7FE1"/>
    <w:rsid w:val="004E0838"/>
    <w:rsid w:val="004E16BE"/>
    <w:rsid w:val="004E20F5"/>
    <w:rsid w:val="004E5A55"/>
    <w:rsid w:val="004E5C59"/>
    <w:rsid w:val="004F04C8"/>
    <w:rsid w:val="004F23BF"/>
    <w:rsid w:val="004F45A9"/>
    <w:rsid w:val="00500635"/>
    <w:rsid w:val="00502221"/>
    <w:rsid w:val="005025D7"/>
    <w:rsid w:val="00502D90"/>
    <w:rsid w:val="0050617F"/>
    <w:rsid w:val="0050752E"/>
    <w:rsid w:val="00514843"/>
    <w:rsid w:val="00514B68"/>
    <w:rsid w:val="00522B14"/>
    <w:rsid w:val="005269A3"/>
    <w:rsid w:val="00530E56"/>
    <w:rsid w:val="0053168F"/>
    <w:rsid w:val="005327C8"/>
    <w:rsid w:val="00533DF8"/>
    <w:rsid w:val="00533E5C"/>
    <w:rsid w:val="005350A5"/>
    <w:rsid w:val="0053631F"/>
    <w:rsid w:val="005366EA"/>
    <w:rsid w:val="0053723D"/>
    <w:rsid w:val="00540E19"/>
    <w:rsid w:val="00542165"/>
    <w:rsid w:val="00545088"/>
    <w:rsid w:val="00546512"/>
    <w:rsid w:val="00546D4D"/>
    <w:rsid w:val="00550FD8"/>
    <w:rsid w:val="00553DA8"/>
    <w:rsid w:val="00554742"/>
    <w:rsid w:val="00554DE1"/>
    <w:rsid w:val="00555D51"/>
    <w:rsid w:val="00557792"/>
    <w:rsid w:val="005605B2"/>
    <w:rsid w:val="00560B7F"/>
    <w:rsid w:val="005619BA"/>
    <w:rsid w:val="005621C3"/>
    <w:rsid w:val="005702C9"/>
    <w:rsid w:val="0057201E"/>
    <w:rsid w:val="00572227"/>
    <w:rsid w:val="005725CE"/>
    <w:rsid w:val="00574670"/>
    <w:rsid w:val="00574856"/>
    <w:rsid w:val="005753A1"/>
    <w:rsid w:val="00575AC6"/>
    <w:rsid w:val="00575DD8"/>
    <w:rsid w:val="005779E6"/>
    <w:rsid w:val="0058348D"/>
    <w:rsid w:val="00583B6A"/>
    <w:rsid w:val="00586815"/>
    <w:rsid w:val="00586CA1"/>
    <w:rsid w:val="00587338"/>
    <w:rsid w:val="005877CF"/>
    <w:rsid w:val="00590D5C"/>
    <w:rsid w:val="00591F1A"/>
    <w:rsid w:val="0059272D"/>
    <w:rsid w:val="00592D9C"/>
    <w:rsid w:val="00593F17"/>
    <w:rsid w:val="005960B6"/>
    <w:rsid w:val="005A0318"/>
    <w:rsid w:val="005A188D"/>
    <w:rsid w:val="005A2F43"/>
    <w:rsid w:val="005A61CA"/>
    <w:rsid w:val="005B0D18"/>
    <w:rsid w:val="005B4B26"/>
    <w:rsid w:val="005B60B4"/>
    <w:rsid w:val="005C0642"/>
    <w:rsid w:val="005C32BD"/>
    <w:rsid w:val="005C3937"/>
    <w:rsid w:val="005C3A36"/>
    <w:rsid w:val="005C4F16"/>
    <w:rsid w:val="005C6E1D"/>
    <w:rsid w:val="005D06F3"/>
    <w:rsid w:val="005D10A2"/>
    <w:rsid w:val="005D1440"/>
    <w:rsid w:val="005D1A86"/>
    <w:rsid w:val="005D43C1"/>
    <w:rsid w:val="005D5F69"/>
    <w:rsid w:val="005D6A6C"/>
    <w:rsid w:val="005D7D82"/>
    <w:rsid w:val="005E03C7"/>
    <w:rsid w:val="005E3F5E"/>
    <w:rsid w:val="005E6265"/>
    <w:rsid w:val="005E7200"/>
    <w:rsid w:val="005E7293"/>
    <w:rsid w:val="00600B44"/>
    <w:rsid w:val="0060191F"/>
    <w:rsid w:val="0060213C"/>
    <w:rsid w:val="00602BCE"/>
    <w:rsid w:val="006053E8"/>
    <w:rsid w:val="00611534"/>
    <w:rsid w:val="00612CD4"/>
    <w:rsid w:val="0061356F"/>
    <w:rsid w:val="00614D37"/>
    <w:rsid w:val="006165FD"/>
    <w:rsid w:val="00617BC7"/>
    <w:rsid w:val="00620793"/>
    <w:rsid w:val="006218D2"/>
    <w:rsid w:val="00622736"/>
    <w:rsid w:val="006238E6"/>
    <w:rsid w:val="00624B09"/>
    <w:rsid w:val="006264AC"/>
    <w:rsid w:val="00626DFF"/>
    <w:rsid w:val="00626F49"/>
    <w:rsid w:val="00627FE0"/>
    <w:rsid w:val="00631759"/>
    <w:rsid w:val="006319A4"/>
    <w:rsid w:val="00635AF7"/>
    <w:rsid w:val="00640512"/>
    <w:rsid w:val="0064117C"/>
    <w:rsid w:val="0064166D"/>
    <w:rsid w:val="00641950"/>
    <w:rsid w:val="00642789"/>
    <w:rsid w:val="00643F60"/>
    <w:rsid w:val="006440CC"/>
    <w:rsid w:val="006457AF"/>
    <w:rsid w:val="00647445"/>
    <w:rsid w:val="00650A02"/>
    <w:rsid w:val="00650C5E"/>
    <w:rsid w:val="0065266D"/>
    <w:rsid w:val="00652E7C"/>
    <w:rsid w:val="00653DAE"/>
    <w:rsid w:val="006541AA"/>
    <w:rsid w:val="00655438"/>
    <w:rsid w:val="00656F18"/>
    <w:rsid w:val="00662799"/>
    <w:rsid w:val="00662A0C"/>
    <w:rsid w:val="00663ADA"/>
    <w:rsid w:val="00663E8A"/>
    <w:rsid w:val="006677E4"/>
    <w:rsid w:val="00667BC2"/>
    <w:rsid w:val="00672CC1"/>
    <w:rsid w:val="00673848"/>
    <w:rsid w:val="006747C4"/>
    <w:rsid w:val="006771A8"/>
    <w:rsid w:val="00677496"/>
    <w:rsid w:val="00677804"/>
    <w:rsid w:val="00677FF3"/>
    <w:rsid w:val="00680A17"/>
    <w:rsid w:val="006810D7"/>
    <w:rsid w:val="006811E6"/>
    <w:rsid w:val="006832A0"/>
    <w:rsid w:val="00687511"/>
    <w:rsid w:val="006878EA"/>
    <w:rsid w:val="00687CC5"/>
    <w:rsid w:val="00690AFD"/>
    <w:rsid w:val="006917B4"/>
    <w:rsid w:val="006918A8"/>
    <w:rsid w:val="00691D77"/>
    <w:rsid w:val="00694EE9"/>
    <w:rsid w:val="0069652F"/>
    <w:rsid w:val="006A0962"/>
    <w:rsid w:val="006A2870"/>
    <w:rsid w:val="006A3F55"/>
    <w:rsid w:val="006A4234"/>
    <w:rsid w:val="006A4DEA"/>
    <w:rsid w:val="006A53F4"/>
    <w:rsid w:val="006A581C"/>
    <w:rsid w:val="006B1252"/>
    <w:rsid w:val="006B1C40"/>
    <w:rsid w:val="006B26B9"/>
    <w:rsid w:val="006B2E2A"/>
    <w:rsid w:val="006B360C"/>
    <w:rsid w:val="006B3D66"/>
    <w:rsid w:val="006B585E"/>
    <w:rsid w:val="006B609B"/>
    <w:rsid w:val="006B6795"/>
    <w:rsid w:val="006C5DE1"/>
    <w:rsid w:val="006D01BD"/>
    <w:rsid w:val="006D0ACC"/>
    <w:rsid w:val="006D323D"/>
    <w:rsid w:val="006D6D17"/>
    <w:rsid w:val="006D6FD3"/>
    <w:rsid w:val="006D7DBA"/>
    <w:rsid w:val="006E1832"/>
    <w:rsid w:val="006E274D"/>
    <w:rsid w:val="006E3BE6"/>
    <w:rsid w:val="006E4047"/>
    <w:rsid w:val="006E7DB0"/>
    <w:rsid w:val="006F5044"/>
    <w:rsid w:val="006F7201"/>
    <w:rsid w:val="006F73C2"/>
    <w:rsid w:val="006F7AEE"/>
    <w:rsid w:val="007014E7"/>
    <w:rsid w:val="007057FE"/>
    <w:rsid w:val="00705F43"/>
    <w:rsid w:val="00706634"/>
    <w:rsid w:val="00710164"/>
    <w:rsid w:val="00710474"/>
    <w:rsid w:val="00712298"/>
    <w:rsid w:val="00712D48"/>
    <w:rsid w:val="00712F06"/>
    <w:rsid w:val="0071436E"/>
    <w:rsid w:val="00715CFD"/>
    <w:rsid w:val="00716472"/>
    <w:rsid w:val="0071679A"/>
    <w:rsid w:val="00716E77"/>
    <w:rsid w:val="007225BB"/>
    <w:rsid w:val="0072336A"/>
    <w:rsid w:val="00730219"/>
    <w:rsid w:val="0073109F"/>
    <w:rsid w:val="007311D3"/>
    <w:rsid w:val="00732F9E"/>
    <w:rsid w:val="00733F26"/>
    <w:rsid w:val="00736157"/>
    <w:rsid w:val="007405DE"/>
    <w:rsid w:val="00750BDD"/>
    <w:rsid w:val="007544EE"/>
    <w:rsid w:val="00757310"/>
    <w:rsid w:val="007618C7"/>
    <w:rsid w:val="00762082"/>
    <w:rsid w:val="007667AA"/>
    <w:rsid w:val="00766C93"/>
    <w:rsid w:val="00771ECF"/>
    <w:rsid w:val="00773982"/>
    <w:rsid w:val="007767E6"/>
    <w:rsid w:val="00780F8E"/>
    <w:rsid w:val="00781BCD"/>
    <w:rsid w:val="00787362"/>
    <w:rsid w:val="00791A48"/>
    <w:rsid w:val="00792723"/>
    <w:rsid w:val="0079361E"/>
    <w:rsid w:val="00793EBF"/>
    <w:rsid w:val="00794AD8"/>
    <w:rsid w:val="00796D1C"/>
    <w:rsid w:val="00796DB8"/>
    <w:rsid w:val="00797403"/>
    <w:rsid w:val="00797D1A"/>
    <w:rsid w:val="007A0DF4"/>
    <w:rsid w:val="007A1BFF"/>
    <w:rsid w:val="007A3651"/>
    <w:rsid w:val="007A5E48"/>
    <w:rsid w:val="007B1975"/>
    <w:rsid w:val="007B3127"/>
    <w:rsid w:val="007B52E6"/>
    <w:rsid w:val="007B6EFB"/>
    <w:rsid w:val="007B7516"/>
    <w:rsid w:val="007C3321"/>
    <w:rsid w:val="007C5264"/>
    <w:rsid w:val="007C658F"/>
    <w:rsid w:val="007D0DE6"/>
    <w:rsid w:val="007D2892"/>
    <w:rsid w:val="007D2BA1"/>
    <w:rsid w:val="007D311C"/>
    <w:rsid w:val="007D3C5C"/>
    <w:rsid w:val="007D46BF"/>
    <w:rsid w:val="007D533C"/>
    <w:rsid w:val="007D6D3A"/>
    <w:rsid w:val="007D75DF"/>
    <w:rsid w:val="007E1E55"/>
    <w:rsid w:val="007E2F21"/>
    <w:rsid w:val="007E3126"/>
    <w:rsid w:val="007E5264"/>
    <w:rsid w:val="007E53C3"/>
    <w:rsid w:val="007F10E6"/>
    <w:rsid w:val="007F1DB8"/>
    <w:rsid w:val="007F2F84"/>
    <w:rsid w:val="007F37D8"/>
    <w:rsid w:val="007F4307"/>
    <w:rsid w:val="008009CD"/>
    <w:rsid w:val="00807D3A"/>
    <w:rsid w:val="008104F2"/>
    <w:rsid w:val="00812FCA"/>
    <w:rsid w:val="00815501"/>
    <w:rsid w:val="00815753"/>
    <w:rsid w:val="00816A14"/>
    <w:rsid w:val="00821E56"/>
    <w:rsid w:val="00821F38"/>
    <w:rsid w:val="00826DFE"/>
    <w:rsid w:val="008302DA"/>
    <w:rsid w:val="00830819"/>
    <w:rsid w:val="00831981"/>
    <w:rsid w:val="00833F68"/>
    <w:rsid w:val="0083492F"/>
    <w:rsid w:val="0083500D"/>
    <w:rsid w:val="0084313A"/>
    <w:rsid w:val="00843F21"/>
    <w:rsid w:val="0084614E"/>
    <w:rsid w:val="00847054"/>
    <w:rsid w:val="00851738"/>
    <w:rsid w:val="008548CD"/>
    <w:rsid w:val="00854A58"/>
    <w:rsid w:val="00854C62"/>
    <w:rsid w:val="008555C7"/>
    <w:rsid w:val="0085744E"/>
    <w:rsid w:val="0086303A"/>
    <w:rsid w:val="00863F8C"/>
    <w:rsid w:val="00865775"/>
    <w:rsid w:val="00866570"/>
    <w:rsid w:val="00870F51"/>
    <w:rsid w:val="0087261C"/>
    <w:rsid w:val="00872A00"/>
    <w:rsid w:val="00872BE0"/>
    <w:rsid w:val="0087355B"/>
    <w:rsid w:val="00873B7D"/>
    <w:rsid w:val="00874AB1"/>
    <w:rsid w:val="00875283"/>
    <w:rsid w:val="00877C3F"/>
    <w:rsid w:val="00883064"/>
    <w:rsid w:val="00883768"/>
    <w:rsid w:val="008838C3"/>
    <w:rsid w:val="00883E56"/>
    <w:rsid w:val="008858A0"/>
    <w:rsid w:val="00886E9C"/>
    <w:rsid w:val="00887548"/>
    <w:rsid w:val="00887B46"/>
    <w:rsid w:val="0089055A"/>
    <w:rsid w:val="008919A6"/>
    <w:rsid w:val="00891A2F"/>
    <w:rsid w:val="008957DC"/>
    <w:rsid w:val="00895C31"/>
    <w:rsid w:val="0089726A"/>
    <w:rsid w:val="008973B3"/>
    <w:rsid w:val="008A14FE"/>
    <w:rsid w:val="008A1CF6"/>
    <w:rsid w:val="008A29A8"/>
    <w:rsid w:val="008A3710"/>
    <w:rsid w:val="008A52E3"/>
    <w:rsid w:val="008A7E21"/>
    <w:rsid w:val="008B0975"/>
    <w:rsid w:val="008B0A53"/>
    <w:rsid w:val="008B1E16"/>
    <w:rsid w:val="008B233A"/>
    <w:rsid w:val="008B344A"/>
    <w:rsid w:val="008C06CF"/>
    <w:rsid w:val="008C130A"/>
    <w:rsid w:val="008C5635"/>
    <w:rsid w:val="008D32D8"/>
    <w:rsid w:val="008D3312"/>
    <w:rsid w:val="008D553E"/>
    <w:rsid w:val="008D60C1"/>
    <w:rsid w:val="008E0B10"/>
    <w:rsid w:val="008E1618"/>
    <w:rsid w:val="008E2B4F"/>
    <w:rsid w:val="008E322E"/>
    <w:rsid w:val="008E36BA"/>
    <w:rsid w:val="008E47C0"/>
    <w:rsid w:val="008E54D7"/>
    <w:rsid w:val="008E6006"/>
    <w:rsid w:val="008F2178"/>
    <w:rsid w:val="008F4327"/>
    <w:rsid w:val="00901FE7"/>
    <w:rsid w:val="00903B57"/>
    <w:rsid w:val="00904691"/>
    <w:rsid w:val="0090493D"/>
    <w:rsid w:val="00906C19"/>
    <w:rsid w:val="00906F28"/>
    <w:rsid w:val="009070D3"/>
    <w:rsid w:val="0091044D"/>
    <w:rsid w:val="0091366E"/>
    <w:rsid w:val="00913E36"/>
    <w:rsid w:val="009156B9"/>
    <w:rsid w:val="0091785E"/>
    <w:rsid w:val="0092022F"/>
    <w:rsid w:val="00922B49"/>
    <w:rsid w:val="00926550"/>
    <w:rsid w:val="00926D01"/>
    <w:rsid w:val="009272C4"/>
    <w:rsid w:val="00927E16"/>
    <w:rsid w:val="0093174C"/>
    <w:rsid w:val="00931D0C"/>
    <w:rsid w:val="0093397E"/>
    <w:rsid w:val="0093602C"/>
    <w:rsid w:val="0094041A"/>
    <w:rsid w:val="00941BCA"/>
    <w:rsid w:val="009452EF"/>
    <w:rsid w:val="009470BD"/>
    <w:rsid w:val="0095188C"/>
    <w:rsid w:val="00957BB1"/>
    <w:rsid w:val="00960FDE"/>
    <w:rsid w:val="0096104F"/>
    <w:rsid w:val="00961323"/>
    <w:rsid w:val="00962268"/>
    <w:rsid w:val="00963374"/>
    <w:rsid w:val="00965C6C"/>
    <w:rsid w:val="0096736F"/>
    <w:rsid w:val="009700E4"/>
    <w:rsid w:val="00970AE0"/>
    <w:rsid w:val="00972F01"/>
    <w:rsid w:val="0097301A"/>
    <w:rsid w:val="009732DA"/>
    <w:rsid w:val="00973C9F"/>
    <w:rsid w:val="009776B7"/>
    <w:rsid w:val="00980DE2"/>
    <w:rsid w:val="00980F67"/>
    <w:rsid w:val="009813B2"/>
    <w:rsid w:val="00982B78"/>
    <w:rsid w:val="00983FE3"/>
    <w:rsid w:val="00985123"/>
    <w:rsid w:val="00985255"/>
    <w:rsid w:val="009852D9"/>
    <w:rsid w:val="00985C38"/>
    <w:rsid w:val="0098717B"/>
    <w:rsid w:val="009875B0"/>
    <w:rsid w:val="00991180"/>
    <w:rsid w:val="00991402"/>
    <w:rsid w:val="00992923"/>
    <w:rsid w:val="00995944"/>
    <w:rsid w:val="00997DA6"/>
    <w:rsid w:val="009A008D"/>
    <w:rsid w:val="009A1108"/>
    <w:rsid w:val="009A120A"/>
    <w:rsid w:val="009A1862"/>
    <w:rsid w:val="009A2862"/>
    <w:rsid w:val="009A4F90"/>
    <w:rsid w:val="009A5D26"/>
    <w:rsid w:val="009A7268"/>
    <w:rsid w:val="009A76CB"/>
    <w:rsid w:val="009B1125"/>
    <w:rsid w:val="009B6A87"/>
    <w:rsid w:val="009B747E"/>
    <w:rsid w:val="009B77DE"/>
    <w:rsid w:val="009C109D"/>
    <w:rsid w:val="009C2075"/>
    <w:rsid w:val="009D4CEE"/>
    <w:rsid w:val="009D4D8F"/>
    <w:rsid w:val="009E212F"/>
    <w:rsid w:val="009E265F"/>
    <w:rsid w:val="009E33DC"/>
    <w:rsid w:val="009E3E67"/>
    <w:rsid w:val="009E5352"/>
    <w:rsid w:val="009E61C8"/>
    <w:rsid w:val="009E677D"/>
    <w:rsid w:val="009E7100"/>
    <w:rsid w:val="009E79EF"/>
    <w:rsid w:val="009E7F0A"/>
    <w:rsid w:val="009F0110"/>
    <w:rsid w:val="009F022B"/>
    <w:rsid w:val="009F2ADF"/>
    <w:rsid w:val="009F2EA7"/>
    <w:rsid w:val="009F3763"/>
    <w:rsid w:val="00A014A9"/>
    <w:rsid w:val="00A023A6"/>
    <w:rsid w:val="00A02CF2"/>
    <w:rsid w:val="00A0303D"/>
    <w:rsid w:val="00A03D05"/>
    <w:rsid w:val="00A0531A"/>
    <w:rsid w:val="00A05860"/>
    <w:rsid w:val="00A065D4"/>
    <w:rsid w:val="00A103CA"/>
    <w:rsid w:val="00A131CF"/>
    <w:rsid w:val="00A14412"/>
    <w:rsid w:val="00A218E7"/>
    <w:rsid w:val="00A22AC3"/>
    <w:rsid w:val="00A23BD0"/>
    <w:rsid w:val="00A26914"/>
    <w:rsid w:val="00A269FA"/>
    <w:rsid w:val="00A311B5"/>
    <w:rsid w:val="00A31F0B"/>
    <w:rsid w:val="00A31F17"/>
    <w:rsid w:val="00A3317C"/>
    <w:rsid w:val="00A336B4"/>
    <w:rsid w:val="00A338A9"/>
    <w:rsid w:val="00A33ACD"/>
    <w:rsid w:val="00A41600"/>
    <w:rsid w:val="00A43731"/>
    <w:rsid w:val="00A461B6"/>
    <w:rsid w:val="00A4641A"/>
    <w:rsid w:val="00A4686F"/>
    <w:rsid w:val="00A516C0"/>
    <w:rsid w:val="00A51B6C"/>
    <w:rsid w:val="00A52DB9"/>
    <w:rsid w:val="00A5577D"/>
    <w:rsid w:val="00A55A93"/>
    <w:rsid w:val="00A55F82"/>
    <w:rsid w:val="00A60047"/>
    <w:rsid w:val="00A60C91"/>
    <w:rsid w:val="00A653B6"/>
    <w:rsid w:val="00A664AF"/>
    <w:rsid w:val="00A703F0"/>
    <w:rsid w:val="00A7293D"/>
    <w:rsid w:val="00A72AF8"/>
    <w:rsid w:val="00A73262"/>
    <w:rsid w:val="00A76876"/>
    <w:rsid w:val="00A83D48"/>
    <w:rsid w:val="00A8410E"/>
    <w:rsid w:val="00A84BA4"/>
    <w:rsid w:val="00A854EB"/>
    <w:rsid w:val="00A85A06"/>
    <w:rsid w:val="00A85D5E"/>
    <w:rsid w:val="00A87FCB"/>
    <w:rsid w:val="00A9070B"/>
    <w:rsid w:val="00A90DB6"/>
    <w:rsid w:val="00A92AC3"/>
    <w:rsid w:val="00A93DA7"/>
    <w:rsid w:val="00A95319"/>
    <w:rsid w:val="00A95637"/>
    <w:rsid w:val="00A9685A"/>
    <w:rsid w:val="00A96F67"/>
    <w:rsid w:val="00AA484E"/>
    <w:rsid w:val="00AA5A1F"/>
    <w:rsid w:val="00AA7B58"/>
    <w:rsid w:val="00AB00A8"/>
    <w:rsid w:val="00AB0AB9"/>
    <w:rsid w:val="00AB0EAB"/>
    <w:rsid w:val="00AB27D1"/>
    <w:rsid w:val="00AB4397"/>
    <w:rsid w:val="00AB4990"/>
    <w:rsid w:val="00AB7654"/>
    <w:rsid w:val="00AC0E60"/>
    <w:rsid w:val="00AC0FA7"/>
    <w:rsid w:val="00AC11EA"/>
    <w:rsid w:val="00AC219A"/>
    <w:rsid w:val="00AC29F6"/>
    <w:rsid w:val="00AC3061"/>
    <w:rsid w:val="00AC72F5"/>
    <w:rsid w:val="00AD0555"/>
    <w:rsid w:val="00AD0744"/>
    <w:rsid w:val="00AD2AFA"/>
    <w:rsid w:val="00AD5EF3"/>
    <w:rsid w:val="00AD72B7"/>
    <w:rsid w:val="00AE07B4"/>
    <w:rsid w:val="00AE0B64"/>
    <w:rsid w:val="00AE2C5C"/>
    <w:rsid w:val="00AE307B"/>
    <w:rsid w:val="00AE5395"/>
    <w:rsid w:val="00AF2D44"/>
    <w:rsid w:val="00AF3051"/>
    <w:rsid w:val="00AF410E"/>
    <w:rsid w:val="00AF6431"/>
    <w:rsid w:val="00B0032B"/>
    <w:rsid w:val="00B00877"/>
    <w:rsid w:val="00B02C0A"/>
    <w:rsid w:val="00B02D9A"/>
    <w:rsid w:val="00B05C37"/>
    <w:rsid w:val="00B05CB6"/>
    <w:rsid w:val="00B1045C"/>
    <w:rsid w:val="00B1255C"/>
    <w:rsid w:val="00B12F8E"/>
    <w:rsid w:val="00B13900"/>
    <w:rsid w:val="00B13FCD"/>
    <w:rsid w:val="00B179E7"/>
    <w:rsid w:val="00B20E21"/>
    <w:rsid w:val="00B21AD8"/>
    <w:rsid w:val="00B24BED"/>
    <w:rsid w:val="00B24F45"/>
    <w:rsid w:val="00B26323"/>
    <w:rsid w:val="00B3549B"/>
    <w:rsid w:val="00B35DFD"/>
    <w:rsid w:val="00B436E6"/>
    <w:rsid w:val="00B4375D"/>
    <w:rsid w:val="00B44EB9"/>
    <w:rsid w:val="00B45299"/>
    <w:rsid w:val="00B47A24"/>
    <w:rsid w:val="00B5129F"/>
    <w:rsid w:val="00B53330"/>
    <w:rsid w:val="00B55B50"/>
    <w:rsid w:val="00B55C0F"/>
    <w:rsid w:val="00B575EE"/>
    <w:rsid w:val="00B623AF"/>
    <w:rsid w:val="00B6297C"/>
    <w:rsid w:val="00B6402D"/>
    <w:rsid w:val="00B64565"/>
    <w:rsid w:val="00B67515"/>
    <w:rsid w:val="00B738A4"/>
    <w:rsid w:val="00B73C64"/>
    <w:rsid w:val="00B74862"/>
    <w:rsid w:val="00B74B6A"/>
    <w:rsid w:val="00B7584A"/>
    <w:rsid w:val="00B76C59"/>
    <w:rsid w:val="00B80328"/>
    <w:rsid w:val="00B80852"/>
    <w:rsid w:val="00B90383"/>
    <w:rsid w:val="00B91102"/>
    <w:rsid w:val="00B91D60"/>
    <w:rsid w:val="00B92A06"/>
    <w:rsid w:val="00B94F9F"/>
    <w:rsid w:val="00B96653"/>
    <w:rsid w:val="00BA01BE"/>
    <w:rsid w:val="00BA0B75"/>
    <w:rsid w:val="00BA0FF6"/>
    <w:rsid w:val="00BA28F7"/>
    <w:rsid w:val="00BA5022"/>
    <w:rsid w:val="00BA62A1"/>
    <w:rsid w:val="00BA6539"/>
    <w:rsid w:val="00BB29CE"/>
    <w:rsid w:val="00BB2D05"/>
    <w:rsid w:val="00BB3F3C"/>
    <w:rsid w:val="00BB74AA"/>
    <w:rsid w:val="00BC0E3F"/>
    <w:rsid w:val="00BC195E"/>
    <w:rsid w:val="00BC2707"/>
    <w:rsid w:val="00BC37F6"/>
    <w:rsid w:val="00BC487D"/>
    <w:rsid w:val="00BC52A0"/>
    <w:rsid w:val="00BC5456"/>
    <w:rsid w:val="00BC5D1D"/>
    <w:rsid w:val="00BC63C6"/>
    <w:rsid w:val="00BD0AB3"/>
    <w:rsid w:val="00BD16D0"/>
    <w:rsid w:val="00BD6310"/>
    <w:rsid w:val="00BE10A9"/>
    <w:rsid w:val="00BE18FA"/>
    <w:rsid w:val="00BE1C18"/>
    <w:rsid w:val="00BE2552"/>
    <w:rsid w:val="00BE2AFC"/>
    <w:rsid w:val="00BE464F"/>
    <w:rsid w:val="00BE62DF"/>
    <w:rsid w:val="00BE6678"/>
    <w:rsid w:val="00BE6C8D"/>
    <w:rsid w:val="00BF151F"/>
    <w:rsid w:val="00BF184A"/>
    <w:rsid w:val="00BF1B02"/>
    <w:rsid w:val="00BF22F8"/>
    <w:rsid w:val="00BF2B14"/>
    <w:rsid w:val="00BF3330"/>
    <w:rsid w:val="00BF4910"/>
    <w:rsid w:val="00BF69B3"/>
    <w:rsid w:val="00C00C9D"/>
    <w:rsid w:val="00C00DA5"/>
    <w:rsid w:val="00C01F64"/>
    <w:rsid w:val="00C02B1E"/>
    <w:rsid w:val="00C05BE5"/>
    <w:rsid w:val="00C05FBF"/>
    <w:rsid w:val="00C1275F"/>
    <w:rsid w:val="00C14161"/>
    <w:rsid w:val="00C148A8"/>
    <w:rsid w:val="00C14E5C"/>
    <w:rsid w:val="00C16017"/>
    <w:rsid w:val="00C16909"/>
    <w:rsid w:val="00C17459"/>
    <w:rsid w:val="00C233AB"/>
    <w:rsid w:val="00C24AE4"/>
    <w:rsid w:val="00C25165"/>
    <w:rsid w:val="00C32AEA"/>
    <w:rsid w:val="00C32F16"/>
    <w:rsid w:val="00C34340"/>
    <w:rsid w:val="00C375CF"/>
    <w:rsid w:val="00C419EB"/>
    <w:rsid w:val="00C428BA"/>
    <w:rsid w:val="00C43545"/>
    <w:rsid w:val="00C45332"/>
    <w:rsid w:val="00C45A10"/>
    <w:rsid w:val="00C46B49"/>
    <w:rsid w:val="00C46BEF"/>
    <w:rsid w:val="00C52EC8"/>
    <w:rsid w:val="00C55D89"/>
    <w:rsid w:val="00C55ED6"/>
    <w:rsid w:val="00C57D51"/>
    <w:rsid w:val="00C624AD"/>
    <w:rsid w:val="00C62BBF"/>
    <w:rsid w:val="00C63CBE"/>
    <w:rsid w:val="00C65246"/>
    <w:rsid w:val="00C7303E"/>
    <w:rsid w:val="00C7517E"/>
    <w:rsid w:val="00C80CD6"/>
    <w:rsid w:val="00C81C4C"/>
    <w:rsid w:val="00C81F8E"/>
    <w:rsid w:val="00C824DC"/>
    <w:rsid w:val="00C874BF"/>
    <w:rsid w:val="00C91397"/>
    <w:rsid w:val="00C916E6"/>
    <w:rsid w:val="00C9190F"/>
    <w:rsid w:val="00C91EBC"/>
    <w:rsid w:val="00C93AB0"/>
    <w:rsid w:val="00C93BF8"/>
    <w:rsid w:val="00C9480A"/>
    <w:rsid w:val="00C94A0F"/>
    <w:rsid w:val="00C952EE"/>
    <w:rsid w:val="00C95DB3"/>
    <w:rsid w:val="00C97715"/>
    <w:rsid w:val="00CA0452"/>
    <w:rsid w:val="00CA0BE6"/>
    <w:rsid w:val="00CA404C"/>
    <w:rsid w:val="00CA65B3"/>
    <w:rsid w:val="00CA7CB9"/>
    <w:rsid w:val="00CB04DE"/>
    <w:rsid w:val="00CB08AD"/>
    <w:rsid w:val="00CB2468"/>
    <w:rsid w:val="00CB3174"/>
    <w:rsid w:val="00CB5250"/>
    <w:rsid w:val="00CC11BF"/>
    <w:rsid w:val="00CC29AE"/>
    <w:rsid w:val="00CC2A67"/>
    <w:rsid w:val="00CC489B"/>
    <w:rsid w:val="00CC4DDA"/>
    <w:rsid w:val="00CC68CF"/>
    <w:rsid w:val="00CC6A72"/>
    <w:rsid w:val="00CC7EB3"/>
    <w:rsid w:val="00CD62DD"/>
    <w:rsid w:val="00CD7F73"/>
    <w:rsid w:val="00CE0085"/>
    <w:rsid w:val="00CE0CCB"/>
    <w:rsid w:val="00CE20BC"/>
    <w:rsid w:val="00CE2ACC"/>
    <w:rsid w:val="00CE4279"/>
    <w:rsid w:val="00CE48E1"/>
    <w:rsid w:val="00CE4B06"/>
    <w:rsid w:val="00CE513E"/>
    <w:rsid w:val="00CE6C8B"/>
    <w:rsid w:val="00CE7B89"/>
    <w:rsid w:val="00CF298E"/>
    <w:rsid w:val="00CF3123"/>
    <w:rsid w:val="00CF33DC"/>
    <w:rsid w:val="00CF4CEE"/>
    <w:rsid w:val="00D01CF4"/>
    <w:rsid w:val="00D03907"/>
    <w:rsid w:val="00D06652"/>
    <w:rsid w:val="00D06E05"/>
    <w:rsid w:val="00D10A80"/>
    <w:rsid w:val="00D11B9D"/>
    <w:rsid w:val="00D14106"/>
    <w:rsid w:val="00D15D2C"/>
    <w:rsid w:val="00D15FE8"/>
    <w:rsid w:val="00D16CA7"/>
    <w:rsid w:val="00D17346"/>
    <w:rsid w:val="00D17B18"/>
    <w:rsid w:val="00D17ED6"/>
    <w:rsid w:val="00D23B00"/>
    <w:rsid w:val="00D251FE"/>
    <w:rsid w:val="00D2542D"/>
    <w:rsid w:val="00D25DDE"/>
    <w:rsid w:val="00D27323"/>
    <w:rsid w:val="00D30FB1"/>
    <w:rsid w:val="00D34730"/>
    <w:rsid w:val="00D34ADC"/>
    <w:rsid w:val="00D35BC9"/>
    <w:rsid w:val="00D3673C"/>
    <w:rsid w:val="00D376A3"/>
    <w:rsid w:val="00D37B6A"/>
    <w:rsid w:val="00D452B4"/>
    <w:rsid w:val="00D523BF"/>
    <w:rsid w:val="00D54810"/>
    <w:rsid w:val="00D54DBF"/>
    <w:rsid w:val="00D565BC"/>
    <w:rsid w:val="00D56F4E"/>
    <w:rsid w:val="00D60AF0"/>
    <w:rsid w:val="00D61130"/>
    <w:rsid w:val="00D6123D"/>
    <w:rsid w:val="00D61823"/>
    <w:rsid w:val="00D61D23"/>
    <w:rsid w:val="00D61FC5"/>
    <w:rsid w:val="00D62294"/>
    <w:rsid w:val="00D63344"/>
    <w:rsid w:val="00D638A4"/>
    <w:rsid w:val="00D66473"/>
    <w:rsid w:val="00D6680E"/>
    <w:rsid w:val="00D70E2A"/>
    <w:rsid w:val="00D70E56"/>
    <w:rsid w:val="00D70F84"/>
    <w:rsid w:val="00D71B4B"/>
    <w:rsid w:val="00D724FA"/>
    <w:rsid w:val="00D72CE0"/>
    <w:rsid w:val="00D74818"/>
    <w:rsid w:val="00D74DCF"/>
    <w:rsid w:val="00D76E6B"/>
    <w:rsid w:val="00D77344"/>
    <w:rsid w:val="00D77960"/>
    <w:rsid w:val="00D80193"/>
    <w:rsid w:val="00D818DF"/>
    <w:rsid w:val="00D83B75"/>
    <w:rsid w:val="00D87303"/>
    <w:rsid w:val="00D91B76"/>
    <w:rsid w:val="00D92756"/>
    <w:rsid w:val="00D92BB6"/>
    <w:rsid w:val="00D93D05"/>
    <w:rsid w:val="00D94C4B"/>
    <w:rsid w:val="00D951B2"/>
    <w:rsid w:val="00D95216"/>
    <w:rsid w:val="00DA13E1"/>
    <w:rsid w:val="00DA1454"/>
    <w:rsid w:val="00DA2D41"/>
    <w:rsid w:val="00DB2B00"/>
    <w:rsid w:val="00DB524D"/>
    <w:rsid w:val="00DB57F8"/>
    <w:rsid w:val="00DB6AAA"/>
    <w:rsid w:val="00DC7B44"/>
    <w:rsid w:val="00DC7FF8"/>
    <w:rsid w:val="00DD0063"/>
    <w:rsid w:val="00DD0D5B"/>
    <w:rsid w:val="00DD1A10"/>
    <w:rsid w:val="00DD391A"/>
    <w:rsid w:val="00DD6511"/>
    <w:rsid w:val="00DD6FC1"/>
    <w:rsid w:val="00DE1E92"/>
    <w:rsid w:val="00DE39CB"/>
    <w:rsid w:val="00DE3B65"/>
    <w:rsid w:val="00DE57AE"/>
    <w:rsid w:val="00DE5F09"/>
    <w:rsid w:val="00DF1159"/>
    <w:rsid w:val="00DF42CC"/>
    <w:rsid w:val="00DF4F49"/>
    <w:rsid w:val="00DF66AC"/>
    <w:rsid w:val="00DF6912"/>
    <w:rsid w:val="00DF729E"/>
    <w:rsid w:val="00DF7982"/>
    <w:rsid w:val="00E01091"/>
    <w:rsid w:val="00E03CAE"/>
    <w:rsid w:val="00E05D84"/>
    <w:rsid w:val="00E10674"/>
    <w:rsid w:val="00E11606"/>
    <w:rsid w:val="00E12BC0"/>
    <w:rsid w:val="00E1320F"/>
    <w:rsid w:val="00E14274"/>
    <w:rsid w:val="00E14D64"/>
    <w:rsid w:val="00E166F6"/>
    <w:rsid w:val="00E17C95"/>
    <w:rsid w:val="00E21463"/>
    <w:rsid w:val="00E23944"/>
    <w:rsid w:val="00E25AE4"/>
    <w:rsid w:val="00E26105"/>
    <w:rsid w:val="00E26B53"/>
    <w:rsid w:val="00E27200"/>
    <w:rsid w:val="00E272B7"/>
    <w:rsid w:val="00E27572"/>
    <w:rsid w:val="00E3215F"/>
    <w:rsid w:val="00E367D8"/>
    <w:rsid w:val="00E36D16"/>
    <w:rsid w:val="00E37D74"/>
    <w:rsid w:val="00E42E71"/>
    <w:rsid w:val="00E45E01"/>
    <w:rsid w:val="00E47B0A"/>
    <w:rsid w:val="00E51426"/>
    <w:rsid w:val="00E53A93"/>
    <w:rsid w:val="00E55E87"/>
    <w:rsid w:val="00E6090F"/>
    <w:rsid w:val="00E62913"/>
    <w:rsid w:val="00E6376E"/>
    <w:rsid w:val="00E63908"/>
    <w:rsid w:val="00E64A90"/>
    <w:rsid w:val="00E64DCA"/>
    <w:rsid w:val="00E6556B"/>
    <w:rsid w:val="00E66E4D"/>
    <w:rsid w:val="00E67892"/>
    <w:rsid w:val="00E67EB7"/>
    <w:rsid w:val="00E71B1D"/>
    <w:rsid w:val="00E73AF1"/>
    <w:rsid w:val="00E82814"/>
    <w:rsid w:val="00E82B73"/>
    <w:rsid w:val="00E8623D"/>
    <w:rsid w:val="00E8764B"/>
    <w:rsid w:val="00EA016D"/>
    <w:rsid w:val="00EA2E56"/>
    <w:rsid w:val="00EA3D55"/>
    <w:rsid w:val="00EA3E91"/>
    <w:rsid w:val="00EA502C"/>
    <w:rsid w:val="00EA55F1"/>
    <w:rsid w:val="00EA5B3D"/>
    <w:rsid w:val="00EA5DBE"/>
    <w:rsid w:val="00EA7C95"/>
    <w:rsid w:val="00EB0052"/>
    <w:rsid w:val="00EB06EF"/>
    <w:rsid w:val="00EB42B0"/>
    <w:rsid w:val="00EB53AD"/>
    <w:rsid w:val="00EB589D"/>
    <w:rsid w:val="00EB65D5"/>
    <w:rsid w:val="00EB6911"/>
    <w:rsid w:val="00EC1D61"/>
    <w:rsid w:val="00EC3446"/>
    <w:rsid w:val="00EC3DBA"/>
    <w:rsid w:val="00EC4889"/>
    <w:rsid w:val="00EC568D"/>
    <w:rsid w:val="00EC5F54"/>
    <w:rsid w:val="00EC64BF"/>
    <w:rsid w:val="00EC6F16"/>
    <w:rsid w:val="00EC759E"/>
    <w:rsid w:val="00ED0B28"/>
    <w:rsid w:val="00ED19C6"/>
    <w:rsid w:val="00ED2AA6"/>
    <w:rsid w:val="00ED4F67"/>
    <w:rsid w:val="00ED6D82"/>
    <w:rsid w:val="00EE4990"/>
    <w:rsid w:val="00EE4A1F"/>
    <w:rsid w:val="00EE541B"/>
    <w:rsid w:val="00EE5D09"/>
    <w:rsid w:val="00EF0713"/>
    <w:rsid w:val="00EF3065"/>
    <w:rsid w:val="00EF34AC"/>
    <w:rsid w:val="00EF356A"/>
    <w:rsid w:val="00EF468D"/>
    <w:rsid w:val="00EF540B"/>
    <w:rsid w:val="00EF76E1"/>
    <w:rsid w:val="00F009E4"/>
    <w:rsid w:val="00F019A1"/>
    <w:rsid w:val="00F024B6"/>
    <w:rsid w:val="00F03130"/>
    <w:rsid w:val="00F03943"/>
    <w:rsid w:val="00F03A5C"/>
    <w:rsid w:val="00F046F8"/>
    <w:rsid w:val="00F05B1B"/>
    <w:rsid w:val="00F06439"/>
    <w:rsid w:val="00F064BE"/>
    <w:rsid w:val="00F07A1E"/>
    <w:rsid w:val="00F07EB6"/>
    <w:rsid w:val="00F07F92"/>
    <w:rsid w:val="00F11297"/>
    <w:rsid w:val="00F12C85"/>
    <w:rsid w:val="00F15931"/>
    <w:rsid w:val="00F15E29"/>
    <w:rsid w:val="00F17950"/>
    <w:rsid w:val="00F234EF"/>
    <w:rsid w:val="00F24827"/>
    <w:rsid w:val="00F33952"/>
    <w:rsid w:val="00F3510F"/>
    <w:rsid w:val="00F359A5"/>
    <w:rsid w:val="00F36E54"/>
    <w:rsid w:val="00F37909"/>
    <w:rsid w:val="00F446C6"/>
    <w:rsid w:val="00F5137E"/>
    <w:rsid w:val="00F53B72"/>
    <w:rsid w:val="00F54A33"/>
    <w:rsid w:val="00F60FE0"/>
    <w:rsid w:val="00F637A3"/>
    <w:rsid w:val="00F64411"/>
    <w:rsid w:val="00F66103"/>
    <w:rsid w:val="00F66111"/>
    <w:rsid w:val="00F667D7"/>
    <w:rsid w:val="00F71C33"/>
    <w:rsid w:val="00F73681"/>
    <w:rsid w:val="00F7687B"/>
    <w:rsid w:val="00F833DB"/>
    <w:rsid w:val="00F83426"/>
    <w:rsid w:val="00F8476D"/>
    <w:rsid w:val="00F8555A"/>
    <w:rsid w:val="00F85D3B"/>
    <w:rsid w:val="00F86105"/>
    <w:rsid w:val="00F8610A"/>
    <w:rsid w:val="00F92547"/>
    <w:rsid w:val="00F94FD0"/>
    <w:rsid w:val="00F96D0B"/>
    <w:rsid w:val="00F96E5A"/>
    <w:rsid w:val="00F97CF1"/>
    <w:rsid w:val="00FA06F0"/>
    <w:rsid w:val="00FA08E1"/>
    <w:rsid w:val="00FA1AC5"/>
    <w:rsid w:val="00FA1E2F"/>
    <w:rsid w:val="00FA2554"/>
    <w:rsid w:val="00FA2587"/>
    <w:rsid w:val="00FA433A"/>
    <w:rsid w:val="00FA4989"/>
    <w:rsid w:val="00FB0D7D"/>
    <w:rsid w:val="00FB228B"/>
    <w:rsid w:val="00FB24F5"/>
    <w:rsid w:val="00FB4050"/>
    <w:rsid w:val="00FB46DA"/>
    <w:rsid w:val="00FB63DA"/>
    <w:rsid w:val="00FB6DC0"/>
    <w:rsid w:val="00FC1467"/>
    <w:rsid w:val="00FC3316"/>
    <w:rsid w:val="00FC42C6"/>
    <w:rsid w:val="00FC5614"/>
    <w:rsid w:val="00FC6618"/>
    <w:rsid w:val="00FD10F8"/>
    <w:rsid w:val="00FD2F4B"/>
    <w:rsid w:val="00FD349E"/>
    <w:rsid w:val="00FD4DB6"/>
    <w:rsid w:val="00FD6B14"/>
    <w:rsid w:val="00FD7137"/>
    <w:rsid w:val="00FD7F97"/>
    <w:rsid w:val="00FE3821"/>
    <w:rsid w:val="00FE4FF3"/>
    <w:rsid w:val="00FE5577"/>
    <w:rsid w:val="00FE69CE"/>
    <w:rsid w:val="00FE6BD7"/>
    <w:rsid w:val="00FE7022"/>
    <w:rsid w:val="00FE70F4"/>
    <w:rsid w:val="00FF0679"/>
    <w:rsid w:val="00FF0BD8"/>
    <w:rsid w:val="00FF2BAB"/>
    <w:rsid w:val="00FF539D"/>
    <w:rsid w:val="00FF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E7AB5"/>
  <w15:docId w15:val="{20511BC1-8259-4902-ADCD-E773A82C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90"/>
    <w:pPr>
      <w:spacing w:before="0"/>
      <w:jc w:val="both"/>
    </w:pPr>
    <w:rPr>
      <w:rFonts w:cstheme="minorBidi"/>
      <w:sz w:val="22"/>
    </w:rPr>
  </w:style>
  <w:style w:type="paragraph" w:styleId="Titre1">
    <w:name w:val="heading 1"/>
    <w:aliases w:val="1.1 Titre 1"/>
    <w:basedOn w:val="Normal"/>
    <w:next w:val="Normal"/>
    <w:link w:val="Titre1Car"/>
    <w:uiPriority w:val="9"/>
    <w:qFormat/>
    <w:rsid w:val="00EF356A"/>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re2">
    <w:name w:val="heading 2"/>
    <w:basedOn w:val="Normal"/>
    <w:next w:val="Normal"/>
    <w:link w:val="Titre2Car"/>
    <w:uiPriority w:val="9"/>
    <w:unhideWhenUsed/>
    <w:qFormat/>
    <w:rsid w:val="00C17459"/>
    <w:pPr>
      <w:numPr>
        <w:numId w:val="3"/>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EF356A"/>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unhideWhenUsed/>
    <w:qFormat/>
    <w:rsid w:val="00EF356A"/>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EF356A"/>
    <w:pPr>
      <w:numPr>
        <w:ilvl w:val="4"/>
        <w:numId w:val="1"/>
      </w:numPr>
      <w:pBdr>
        <w:bottom w:val="single" w:sz="6" w:space="1" w:color="4F81BD" w:themeColor="accent1"/>
      </w:pBdr>
      <w:spacing w:before="3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EF356A"/>
    <w:pPr>
      <w:numPr>
        <w:ilvl w:val="5"/>
        <w:numId w:val="1"/>
      </w:numPr>
      <w:pBdr>
        <w:bottom w:val="dotted" w:sz="6" w:space="1" w:color="4F81BD" w:themeColor="accent1"/>
      </w:pBdr>
      <w:spacing w:before="3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EF356A"/>
    <w:pPr>
      <w:numPr>
        <w:ilvl w:val="6"/>
        <w:numId w:val="1"/>
      </w:numPr>
      <w:spacing w:before="3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EF356A"/>
    <w:pPr>
      <w:numPr>
        <w:ilvl w:val="7"/>
        <w:numId w:val="1"/>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EF356A"/>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1 Titre 1 Car"/>
    <w:basedOn w:val="Policepardfaut"/>
    <w:link w:val="Titre1"/>
    <w:uiPriority w:val="9"/>
    <w:rsid w:val="00EF356A"/>
    <w:rPr>
      <w:rFonts w:cstheme="minorBidi"/>
      <w:b/>
      <w:bCs/>
      <w:caps/>
      <w:color w:val="FFFFFF" w:themeColor="background1"/>
      <w:spacing w:val="15"/>
      <w:sz w:val="22"/>
      <w:shd w:val="clear" w:color="auto" w:fill="4F81BD" w:themeFill="accent1"/>
    </w:rPr>
  </w:style>
  <w:style w:type="character" w:customStyle="1" w:styleId="Titre2Car">
    <w:name w:val="Titre 2 Car"/>
    <w:basedOn w:val="Policepardfaut"/>
    <w:link w:val="Titre2"/>
    <w:uiPriority w:val="9"/>
    <w:rsid w:val="00C17459"/>
    <w:rPr>
      <w:rFonts w:cstheme="minorBidi"/>
      <w:caps/>
      <w:spacing w:val="15"/>
      <w:sz w:val="22"/>
      <w:shd w:val="clear" w:color="auto" w:fill="DBE5F1" w:themeFill="accent1" w:themeFillTint="33"/>
    </w:rPr>
  </w:style>
  <w:style w:type="character" w:customStyle="1" w:styleId="Titre3Car">
    <w:name w:val="Titre 3 Car"/>
    <w:basedOn w:val="Policepardfaut"/>
    <w:link w:val="Titre3"/>
    <w:uiPriority w:val="9"/>
    <w:rsid w:val="00EF356A"/>
    <w:rPr>
      <w:rFonts w:cstheme="minorBidi"/>
      <w:caps/>
      <w:color w:val="243F60" w:themeColor="accent1" w:themeShade="7F"/>
      <w:spacing w:val="15"/>
      <w:sz w:val="22"/>
    </w:rPr>
  </w:style>
  <w:style w:type="character" w:customStyle="1" w:styleId="Titre4Car">
    <w:name w:val="Titre 4 Car"/>
    <w:basedOn w:val="Policepardfaut"/>
    <w:link w:val="Titre4"/>
    <w:uiPriority w:val="9"/>
    <w:rsid w:val="00EF356A"/>
    <w:rPr>
      <w:rFonts w:cstheme="minorBidi"/>
      <w:caps/>
      <w:color w:val="365F91" w:themeColor="accent1" w:themeShade="BF"/>
      <w:spacing w:val="10"/>
      <w:sz w:val="22"/>
    </w:rPr>
  </w:style>
  <w:style w:type="character" w:customStyle="1" w:styleId="Titre5Car">
    <w:name w:val="Titre 5 Car"/>
    <w:basedOn w:val="Policepardfaut"/>
    <w:link w:val="Titre5"/>
    <w:uiPriority w:val="9"/>
    <w:semiHidden/>
    <w:rsid w:val="00EF356A"/>
    <w:rPr>
      <w:rFonts w:cstheme="minorBidi"/>
      <w:caps/>
      <w:color w:val="365F91" w:themeColor="accent1" w:themeShade="BF"/>
      <w:spacing w:val="10"/>
      <w:sz w:val="22"/>
    </w:rPr>
  </w:style>
  <w:style w:type="character" w:customStyle="1" w:styleId="Titre6Car">
    <w:name w:val="Titre 6 Car"/>
    <w:basedOn w:val="Policepardfaut"/>
    <w:link w:val="Titre6"/>
    <w:uiPriority w:val="9"/>
    <w:semiHidden/>
    <w:rsid w:val="00EF356A"/>
    <w:rPr>
      <w:rFonts w:cstheme="minorBidi"/>
      <w:caps/>
      <w:color w:val="365F91" w:themeColor="accent1" w:themeShade="BF"/>
      <w:spacing w:val="10"/>
      <w:sz w:val="22"/>
    </w:rPr>
  </w:style>
  <w:style w:type="character" w:customStyle="1" w:styleId="Titre7Car">
    <w:name w:val="Titre 7 Car"/>
    <w:basedOn w:val="Policepardfaut"/>
    <w:link w:val="Titre7"/>
    <w:uiPriority w:val="9"/>
    <w:semiHidden/>
    <w:rsid w:val="00EF356A"/>
    <w:rPr>
      <w:rFonts w:cstheme="minorBidi"/>
      <w:caps/>
      <w:color w:val="365F91" w:themeColor="accent1" w:themeShade="BF"/>
      <w:spacing w:val="10"/>
      <w:sz w:val="22"/>
    </w:rPr>
  </w:style>
  <w:style w:type="character" w:customStyle="1" w:styleId="Titre8Car">
    <w:name w:val="Titre 8 Car"/>
    <w:basedOn w:val="Policepardfaut"/>
    <w:link w:val="Titre8"/>
    <w:uiPriority w:val="9"/>
    <w:semiHidden/>
    <w:rsid w:val="00EF356A"/>
    <w:rPr>
      <w:rFonts w:cstheme="minorBidi"/>
      <w:caps/>
      <w:spacing w:val="10"/>
      <w:sz w:val="18"/>
      <w:szCs w:val="18"/>
    </w:rPr>
  </w:style>
  <w:style w:type="character" w:customStyle="1" w:styleId="Titre9Car">
    <w:name w:val="Titre 9 Car"/>
    <w:basedOn w:val="Policepardfaut"/>
    <w:link w:val="Titre9"/>
    <w:uiPriority w:val="9"/>
    <w:semiHidden/>
    <w:rsid w:val="00EF356A"/>
    <w:rPr>
      <w:rFonts w:cstheme="minorBidi"/>
      <w:i/>
      <w:caps/>
      <w:spacing w:val="10"/>
      <w:sz w:val="18"/>
      <w:szCs w:val="18"/>
    </w:rPr>
  </w:style>
  <w:style w:type="paragraph" w:styleId="Lgende">
    <w:name w:val="caption"/>
    <w:basedOn w:val="Normal"/>
    <w:next w:val="Normal"/>
    <w:uiPriority w:val="35"/>
    <w:semiHidden/>
    <w:unhideWhenUsed/>
    <w:qFormat/>
    <w:rsid w:val="00EF356A"/>
    <w:rPr>
      <w:b/>
      <w:bCs/>
      <w:color w:val="365F91" w:themeColor="accent1" w:themeShade="BF"/>
      <w:sz w:val="16"/>
      <w:szCs w:val="16"/>
    </w:rPr>
  </w:style>
  <w:style w:type="paragraph" w:styleId="Titre">
    <w:name w:val="Title"/>
    <w:basedOn w:val="Normal"/>
    <w:next w:val="Normal"/>
    <w:link w:val="TitreCar"/>
    <w:uiPriority w:val="10"/>
    <w:qFormat/>
    <w:rsid w:val="00EF356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EF356A"/>
    <w:rPr>
      <w:caps/>
      <w:color w:val="4F81BD" w:themeColor="accent1"/>
      <w:spacing w:val="10"/>
      <w:kern w:val="28"/>
      <w:sz w:val="52"/>
      <w:szCs w:val="52"/>
    </w:rPr>
  </w:style>
  <w:style w:type="paragraph" w:styleId="Sous-titre">
    <w:name w:val="Subtitle"/>
    <w:basedOn w:val="Normal"/>
    <w:next w:val="Normal"/>
    <w:link w:val="Sous-titreCar"/>
    <w:uiPriority w:val="11"/>
    <w:qFormat/>
    <w:rsid w:val="00EF356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EF356A"/>
    <w:rPr>
      <w:caps/>
      <w:color w:val="595959" w:themeColor="text1" w:themeTint="A6"/>
      <w:spacing w:val="10"/>
      <w:sz w:val="24"/>
      <w:szCs w:val="24"/>
    </w:rPr>
  </w:style>
  <w:style w:type="character" w:styleId="lev">
    <w:name w:val="Strong"/>
    <w:uiPriority w:val="22"/>
    <w:qFormat/>
    <w:rsid w:val="00EF356A"/>
    <w:rPr>
      <w:b/>
      <w:bCs/>
    </w:rPr>
  </w:style>
  <w:style w:type="character" w:styleId="Accentuation">
    <w:name w:val="Emphasis"/>
    <w:uiPriority w:val="20"/>
    <w:qFormat/>
    <w:rsid w:val="00EF356A"/>
    <w:rPr>
      <w:caps/>
      <w:color w:val="243F60" w:themeColor="accent1" w:themeShade="7F"/>
      <w:spacing w:val="5"/>
    </w:rPr>
  </w:style>
  <w:style w:type="paragraph" w:styleId="Paragraphedeliste">
    <w:name w:val="List Paragraph"/>
    <w:aliases w:val="Listes,List Paragraph,Liste à puce - SC,Paragraphe de liste1,Paragraphe de liste11,Paragraphe de liste num,Paragraphe de liste 1,normal,Paragraphe de liste2,Normal avec puces tirets,Paragraphe 2,Titre 1 Car1,armelle Car,texte de base"/>
    <w:basedOn w:val="Normal"/>
    <w:link w:val="ParagraphedelisteCar"/>
    <w:uiPriority w:val="34"/>
    <w:qFormat/>
    <w:rsid w:val="00EF356A"/>
    <w:pPr>
      <w:ind w:left="720"/>
      <w:contextualSpacing/>
    </w:pPr>
  </w:style>
  <w:style w:type="paragraph" w:styleId="Citation">
    <w:name w:val="Quote"/>
    <w:basedOn w:val="Normal"/>
    <w:next w:val="Normal"/>
    <w:link w:val="CitationCar"/>
    <w:uiPriority w:val="29"/>
    <w:qFormat/>
    <w:rsid w:val="00EF356A"/>
    <w:rPr>
      <w:i/>
      <w:iCs/>
    </w:rPr>
  </w:style>
  <w:style w:type="character" w:customStyle="1" w:styleId="CitationCar">
    <w:name w:val="Citation Car"/>
    <w:basedOn w:val="Policepardfaut"/>
    <w:link w:val="Citation"/>
    <w:uiPriority w:val="29"/>
    <w:rsid w:val="00EF356A"/>
    <w:rPr>
      <w:i/>
      <w:iCs/>
      <w:sz w:val="20"/>
      <w:szCs w:val="20"/>
    </w:rPr>
  </w:style>
  <w:style w:type="paragraph" w:styleId="Citationintense">
    <w:name w:val="Intense Quote"/>
    <w:basedOn w:val="Normal"/>
    <w:next w:val="Normal"/>
    <w:link w:val="CitationintenseCar"/>
    <w:uiPriority w:val="30"/>
    <w:qFormat/>
    <w:rsid w:val="00EF356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EF356A"/>
    <w:rPr>
      <w:i/>
      <w:iCs/>
      <w:color w:val="4F81BD" w:themeColor="accent1"/>
      <w:sz w:val="20"/>
      <w:szCs w:val="20"/>
    </w:rPr>
  </w:style>
  <w:style w:type="character" w:styleId="Accentuationintense">
    <w:name w:val="Intense Emphasis"/>
    <w:uiPriority w:val="21"/>
    <w:qFormat/>
    <w:rsid w:val="00EF356A"/>
    <w:rPr>
      <w:b/>
      <w:bCs/>
      <w:caps/>
      <w:color w:val="243F60" w:themeColor="accent1" w:themeShade="7F"/>
      <w:spacing w:val="10"/>
    </w:rPr>
  </w:style>
  <w:style w:type="character" w:styleId="Rfrencelgre">
    <w:name w:val="Subtle Reference"/>
    <w:uiPriority w:val="31"/>
    <w:qFormat/>
    <w:rsid w:val="00EF356A"/>
    <w:rPr>
      <w:b/>
      <w:bCs/>
      <w:color w:val="4F81BD" w:themeColor="accent1"/>
    </w:rPr>
  </w:style>
  <w:style w:type="character" w:styleId="Rfrenceintense">
    <w:name w:val="Intense Reference"/>
    <w:uiPriority w:val="32"/>
    <w:qFormat/>
    <w:rsid w:val="00EF356A"/>
    <w:rPr>
      <w:b/>
      <w:bCs/>
      <w:i/>
      <w:iCs/>
      <w:caps/>
      <w:color w:val="4F81BD" w:themeColor="accent1"/>
    </w:rPr>
  </w:style>
  <w:style w:type="character" w:styleId="Titredulivre">
    <w:name w:val="Book Title"/>
    <w:uiPriority w:val="33"/>
    <w:qFormat/>
    <w:rsid w:val="00EF356A"/>
    <w:rPr>
      <w:b/>
      <w:bCs/>
      <w:i/>
      <w:iCs/>
      <w:spacing w:val="9"/>
    </w:rPr>
  </w:style>
  <w:style w:type="paragraph" w:styleId="En-ttedetabledesmatires">
    <w:name w:val="TOC Heading"/>
    <w:basedOn w:val="Titre1"/>
    <w:next w:val="Normal"/>
    <w:uiPriority w:val="39"/>
    <w:semiHidden/>
    <w:unhideWhenUsed/>
    <w:qFormat/>
    <w:rsid w:val="00EF356A"/>
    <w:pPr>
      <w:numPr>
        <w:numId w:val="0"/>
      </w:numPr>
      <w:outlineLvl w:val="9"/>
    </w:pPr>
    <w:rPr>
      <w:lang w:bidi="en-US"/>
    </w:rPr>
  </w:style>
  <w:style w:type="paragraph" w:styleId="Textedebulles">
    <w:name w:val="Balloon Text"/>
    <w:basedOn w:val="Normal"/>
    <w:link w:val="TextedebullesCar"/>
    <w:uiPriority w:val="99"/>
    <w:semiHidden/>
    <w:unhideWhenUsed/>
    <w:rsid w:val="00545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088"/>
    <w:rPr>
      <w:rFonts w:ascii="Tahoma" w:hAnsi="Tahoma" w:cs="Tahoma"/>
      <w:sz w:val="16"/>
      <w:szCs w:val="16"/>
    </w:rPr>
  </w:style>
  <w:style w:type="paragraph" w:styleId="TM1">
    <w:name w:val="toc 1"/>
    <w:basedOn w:val="Normal"/>
    <w:next w:val="Normal"/>
    <w:autoRedefine/>
    <w:uiPriority w:val="39"/>
    <w:unhideWhenUsed/>
    <w:rsid w:val="008E322E"/>
    <w:pPr>
      <w:spacing w:after="100"/>
    </w:pPr>
  </w:style>
  <w:style w:type="paragraph" w:styleId="TM2">
    <w:name w:val="toc 2"/>
    <w:basedOn w:val="Normal"/>
    <w:next w:val="Normal"/>
    <w:autoRedefine/>
    <w:uiPriority w:val="39"/>
    <w:unhideWhenUsed/>
    <w:rsid w:val="00ED4F67"/>
    <w:pPr>
      <w:tabs>
        <w:tab w:val="right" w:leader="dot" w:pos="9062"/>
      </w:tabs>
      <w:spacing w:after="100"/>
      <w:ind w:left="220"/>
    </w:pPr>
  </w:style>
  <w:style w:type="character" w:styleId="Lienhypertexte">
    <w:name w:val="Hyperlink"/>
    <w:basedOn w:val="Policepardfaut"/>
    <w:uiPriority w:val="99"/>
    <w:unhideWhenUsed/>
    <w:rsid w:val="008E322E"/>
    <w:rPr>
      <w:color w:val="0000FF" w:themeColor="hyperlink"/>
      <w:u w:val="single"/>
    </w:rPr>
  </w:style>
  <w:style w:type="table" w:styleId="Grilledutableau">
    <w:name w:val="Table Grid"/>
    <w:basedOn w:val="TableauNormal"/>
    <w:uiPriority w:val="59"/>
    <w:rsid w:val="0076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7618C7"/>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7618C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Ombrageclair1">
    <w:name w:val="Ombrage clair1"/>
    <w:basedOn w:val="TableauNormal"/>
    <w:uiPriority w:val="60"/>
    <w:rsid w:val="00176081"/>
    <w:pPr>
      <w:spacing w:before="0" w:after="0" w:line="240" w:lineRule="auto"/>
    </w:pPr>
    <w:rPr>
      <w:rFonts w:asciiTheme="majorHAnsi" w:eastAsiaTheme="majorEastAsia" w:hAnsiTheme="majorHAnsi" w:cstheme="majorBid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8A1CF6"/>
    <w:pPr>
      <w:tabs>
        <w:tab w:val="center" w:pos="4536"/>
        <w:tab w:val="right" w:pos="9072"/>
      </w:tabs>
      <w:spacing w:after="0" w:line="240" w:lineRule="auto"/>
    </w:pPr>
  </w:style>
  <w:style w:type="character" w:customStyle="1" w:styleId="En-tteCar">
    <w:name w:val="En-tête Car"/>
    <w:basedOn w:val="Policepardfaut"/>
    <w:link w:val="En-tte"/>
    <w:uiPriority w:val="99"/>
    <w:rsid w:val="008A1CF6"/>
    <w:rPr>
      <w:rFonts w:cstheme="minorBidi"/>
      <w:sz w:val="22"/>
    </w:rPr>
  </w:style>
  <w:style w:type="paragraph" w:styleId="Pieddepage">
    <w:name w:val="footer"/>
    <w:basedOn w:val="Normal"/>
    <w:link w:val="PieddepageCar"/>
    <w:uiPriority w:val="99"/>
    <w:unhideWhenUsed/>
    <w:rsid w:val="008A1C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CF6"/>
    <w:rPr>
      <w:rFonts w:cstheme="minorBidi"/>
      <w:sz w:val="22"/>
    </w:rPr>
  </w:style>
  <w:style w:type="table" w:customStyle="1" w:styleId="Trameclaire-Accent11">
    <w:name w:val="Trame claire - Accent 11"/>
    <w:basedOn w:val="TableauNormal"/>
    <w:uiPriority w:val="60"/>
    <w:rsid w:val="00643F60"/>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03130"/>
    <w:rPr>
      <w:sz w:val="16"/>
      <w:szCs w:val="16"/>
    </w:rPr>
  </w:style>
  <w:style w:type="paragraph" w:styleId="Commentaire">
    <w:name w:val="annotation text"/>
    <w:basedOn w:val="Normal"/>
    <w:link w:val="CommentaireCar"/>
    <w:uiPriority w:val="99"/>
    <w:unhideWhenUsed/>
    <w:rsid w:val="00F03130"/>
    <w:pPr>
      <w:spacing w:line="240" w:lineRule="auto"/>
    </w:pPr>
    <w:rPr>
      <w:sz w:val="20"/>
      <w:szCs w:val="20"/>
    </w:rPr>
  </w:style>
  <w:style w:type="character" w:customStyle="1" w:styleId="CommentaireCar">
    <w:name w:val="Commentaire Car"/>
    <w:basedOn w:val="Policepardfaut"/>
    <w:link w:val="Commentaire"/>
    <w:uiPriority w:val="99"/>
    <w:rsid w:val="00F03130"/>
    <w:rPr>
      <w:rFonts w:cstheme="minorBidi"/>
      <w:szCs w:val="20"/>
    </w:rPr>
  </w:style>
  <w:style w:type="paragraph" w:styleId="Objetducommentaire">
    <w:name w:val="annotation subject"/>
    <w:basedOn w:val="Commentaire"/>
    <w:next w:val="Commentaire"/>
    <w:link w:val="ObjetducommentaireCar"/>
    <w:uiPriority w:val="99"/>
    <w:semiHidden/>
    <w:unhideWhenUsed/>
    <w:rsid w:val="00F03130"/>
    <w:rPr>
      <w:b/>
      <w:bCs/>
    </w:rPr>
  </w:style>
  <w:style w:type="character" w:customStyle="1" w:styleId="ObjetducommentaireCar">
    <w:name w:val="Objet du commentaire Car"/>
    <w:basedOn w:val="CommentaireCar"/>
    <w:link w:val="Objetducommentaire"/>
    <w:uiPriority w:val="99"/>
    <w:semiHidden/>
    <w:rsid w:val="00F03130"/>
    <w:rPr>
      <w:rFonts w:cstheme="minorBidi"/>
      <w:b/>
      <w:bCs/>
      <w:szCs w:val="20"/>
    </w:rPr>
  </w:style>
  <w:style w:type="paragraph" w:customStyle="1" w:styleId="PUCEJAUNE">
    <w:name w:val="PUCE JAUNE"/>
    <w:basedOn w:val="Normal"/>
    <w:rsid w:val="009A4F90"/>
    <w:pPr>
      <w:spacing w:before="120" w:after="0"/>
    </w:pPr>
  </w:style>
  <w:style w:type="paragraph" w:customStyle="1" w:styleId="PUCETIRE">
    <w:name w:val="PUCE TIRE"/>
    <w:basedOn w:val="Paragraphedeliste"/>
    <w:qFormat/>
    <w:rsid w:val="009A4F90"/>
    <w:pPr>
      <w:numPr>
        <w:numId w:val="2"/>
      </w:numPr>
    </w:pPr>
  </w:style>
  <w:style w:type="paragraph" w:customStyle="1" w:styleId="TEXTENORMAL">
    <w:name w:val="TEXTE NORMAL"/>
    <w:basedOn w:val="Normal"/>
    <w:qFormat/>
    <w:rsid w:val="004B2AA1"/>
    <w:pPr>
      <w:spacing w:before="120" w:after="240"/>
    </w:pPr>
  </w:style>
  <w:style w:type="paragraph" w:customStyle="1" w:styleId="TITREBLEU">
    <w:name w:val="TITRE BLEU"/>
    <w:basedOn w:val="Titre1"/>
    <w:qFormat/>
    <w:rsid w:val="004B2AA1"/>
    <w:pPr>
      <w:numPr>
        <w:numId w:val="0"/>
      </w:numPr>
      <w:spacing w:before="240" w:after="240"/>
      <w:ind w:left="431" w:hanging="431"/>
    </w:pPr>
    <w:rPr>
      <w:lang w:eastAsia="fr-FR"/>
    </w:rPr>
  </w:style>
  <w:style w:type="paragraph" w:customStyle="1" w:styleId="TITREBLEUCIEL">
    <w:name w:val="TITRE BLEU CIEL"/>
    <w:basedOn w:val="Titre2"/>
    <w:qFormat/>
    <w:rsid w:val="004B2AA1"/>
    <w:pPr>
      <w:spacing w:before="360" w:after="240"/>
      <w:ind w:left="425" w:hanging="357"/>
    </w:pPr>
    <w:rPr>
      <w:lang w:eastAsia="fr-FR"/>
    </w:rPr>
  </w:style>
  <w:style w:type="paragraph" w:customStyle="1" w:styleId="TITREITALIQUE">
    <w:name w:val="TITRE ITALIQUE"/>
    <w:basedOn w:val="TEXTENORMAL"/>
    <w:autoRedefine/>
    <w:qFormat/>
    <w:rsid w:val="006811E6"/>
    <w:rPr>
      <w:i/>
      <w:lang w:eastAsia="fr-FR"/>
    </w:rPr>
  </w:style>
  <w:style w:type="paragraph" w:customStyle="1" w:styleId="TITREGRASSOULIGNE">
    <w:name w:val="TITRE GRAS SOULIGNE"/>
    <w:basedOn w:val="TEXTENORMAL"/>
    <w:qFormat/>
    <w:rsid w:val="002F4EE4"/>
    <w:rPr>
      <w:b/>
      <w:u w:val="single"/>
    </w:rPr>
  </w:style>
  <w:style w:type="paragraph" w:customStyle="1" w:styleId="TITREGRASNOIR">
    <w:name w:val="TITRE GRAS NOIR"/>
    <w:basedOn w:val="TITREGRASBLEU"/>
    <w:qFormat/>
    <w:rsid w:val="00AC0FA7"/>
    <w:rPr>
      <w:color w:val="000000" w:themeColor="text1" w:themeShade="BF"/>
    </w:rPr>
  </w:style>
  <w:style w:type="paragraph" w:customStyle="1" w:styleId="TITREGRASBLEU">
    <w:name w:val="TITRE GRAS BLEU"/>
    <w:basedOn w:val="TEXTENORMAL"/>
    <w:qFormat/>
    <w:rsid w:val="00AC0FA7"/>
    <w:rPr>
      <w:b/>
      <w:color w:val="365F91" w:themeColor="accent1" w:themeShade="BF"/>
      <w:lang w:eastAsia="fr-FR"/>
    </w:rPr>
  </w:style>
  <w:style w:type="paragraph" w:styleId="Rvision">
    <w:name w:val="Revision"/>
    <w:hidden/>
    <w:uiPriority w:val="99"/>
    <w:semiHidden/>
    <w:rsid w:val="00333ABF"/>
    <w:pPr>
      <w:spacing w:before="0" w:after="0" w:line="240" w:lineRule="auto"/>
    </w:pPr>
    <w:rPr>
      <w:rFonts w:cstheme="minorBidi"/>
      <w:sz w:val="22"/>
    </w:rPr>
  </w:style>
  <w:style w:type="table" w:customStyle="1" w:styleId="Listeclaire-Accent11">
    <w:name w:val="Liste claire - Accent 11"/>
    <w:basedOn w:val="TableauNormal"/>
    <w:uiPriority w:val="61"/>
    <w:rsid w:val="00F15E2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M3">
    <w:name w:val="toc 3"/>
    <w:basedOn w:val="Normal"/>
    <w:next w:val="Normal"/>
    <w:autoRedefine/>
    <w:uiPriority w:val="39"/>
    <w:unhideWhenUsed/>
    <w:rsid w:val="00E166F6"/>
    <w:pPr>
      <w:spacing w:after="100"/>
      <w:ind w:left="440"/>
    </w:pPr>
  </w:style>
  <w:style w:type="character" w:customStyle="1" w:styleId="ParagraphedelisteCar">
    <w:name w:val="Paragraphe de liste Car"/>
    <w:aliases w:val="Listes Car,List Paragraph Car,Liste à puce - SC Car,Paragraphe de liste1 Car,Paragraphe de liste11 Car,Paragraphe de liste num Car,Paragraphe de liste 1 Car,normal Car,Paragraphe de liste2 Car,Normal avec puces tirets Car"/>
    <w:basedOn w:val="Policepardfaut"/>
    <w:link w:val="Paragraphedeliste"/>
    <w:uiPriority w:val="34"/>
    <w:qFormat/>
    <w:locked/>
    <w:rsid w:val="00A93DA7"/>
    <w:rPr>
      <w:rFonts w:cstheme="minorBidi"/>
      <w:sz w:val="22"/>
    </w:rPr>
  </w:style>
  <w:style w:type="paragraph" w:customStyle="1" w:styleId="Standard">
    <w:name w:val="Standard"/>
    <w:rsid w:val="00705F43"/>
    <w:pPr>
      <w:suppressAutoHyphens/>
      <w:overflowPunct w:val="0"/>
      <w:spacing w:before="0" w:after="0" w:line="100" w:lineRule="atLeast"/>
      <w:jc w:val="both"/>
    </w:pPr>
    <w:rPr>
      <w:rFonts w:ascii="Calibri" w:eastAsia="Times New Roman" w:hAnsi="Calibri" w:cs="Calibri"/>
      <w:color w:val="00000A"/>
      <w:sz w:val="24"/>
      <w:szCs w:val="24"/>
      <w:lang w:eastAsia="fr-FR"/>
    </w:rPr>
  </w:style>
  <w:style w:type="paragraph" w:customStyle="1" w:styleId="PrambuleEncadrTexteAdeme">
    <w:name w:val="Préambule Encadré Texte Ademe"/>
    <w:basedOn w:val="Normal"/>
    <w:autoRedefine/>
    <w:qFormat/>
    <w:rsid w:val="004202D0"/>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pPr>
    <w:rPr>
      <w:rFonts w:ascii="Calibri" w:eastAsia="Times New Roman" w:hAnsi="Calibri" w:cs="Times New Roman"/>
      <w:noProof/>
      <w:sz w:val="21"/>
      <w:szCs w:val="21"/>
      <w:lang w:eastAsia="fr-FR"/>
    </w:rPr>
  </w:style>
  <w:style w:type="character" w:customStyle="1" w:styleId="Mentionnonrsolue1">
    <w:name w:val="Mention non résolue1"/>
    <w:basedOn w:val="Policepardfaut"/>
    <w:uiPriority w:val="99"/>
    <w:semiHidden/>
    <w:unhideWhenUsed/>
    <w:rsid w:val="007057FE"/>
    <w:rPr>
      <w:color w:val="605E5C"/>
      <w:shd w:val="clear" w:color="auto" w:fill="E1DFDD"/>
    </w:rPr>
  </w:style>
  <w:style w:type="character" w:styleId="Lienhypertextesuivivisit">
    <w:name w:val="FollowedHyperlink"/>
    <w:basedOn w:val="Policepardfaut"/>
    <w:uiPriority w:val="99"/>
    <w:semiHidden/>
    <w:unhideWhenUsed/>
    <w:rsid w:val="00AB4990"/>
    <w:rPr>
      <w:color w:val="800080" w:themeColor="followedHyperlink"/>
      <w:u w:val="single"/>
    </w:rPr>
  </w:style>
  <w:style w:type="paragraph" w:customStyle="1" w:styleId="StyleAdeme1">
    <w:name w:val="Style Ademe 1"/>
    <w:basedOn w:val="Normal"/>
    <w:qFormat/>
    <w:rsid w:val="004C39F7"/>
    <w:pPr>
      <w:numPr>
        <w:numId w:val="22"/>
      </w:numPr>
      <w:spacing w:after="0" w:line="240" w:lineRule="auto"/>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4C39F7"/>
    <w:pPr>
      <w:numPr>
        <w:ilvl w:val="1"/>
      </w:numPr>
    </w:pPr>
  </w:style>
  <w:style w:type="paragraph" w:customStyle="1" w:styleId="StyleAdeme3">
    <w:name w:val="Style Ademe 3"/>
    <w:basedOn w:val="StyleAdeme2"/>
    <w:qFormat/>
    <w:rsid w:val="004C39F7"/>
    <w:pPr>
      <w:numPr>
        <w:ilvl w:val="2"/>
      </w:numPr>
    </w:pPr>
  </w:style>
  <w:style w:type="paragraph" w:customStyle="1" w:styleId="StyleAdeme4">
    <w:name w:val="Style Ademe 4"/>
    <w:basedOn w:val="StyleAdeme3"/>
    <w:qFormat/>
    <w:rsid w:val="004C39F7"/>
    <w:pPr>
      <w:numPr>
        <w:ilvl w:val="3"/>
      </w:numPr>
    </w:pPr>
  </w:style>
  <w:style w:type="paragraph" w:customStyle="1" w:styleId="Default">
    <w:name w:val="Default"/>
    <w:rsid w:val="00B55C0F"/>
    <w:pPr>
      <w:autoSpaceDE w:val="0"/>
      <w:autoSpaceDN w:val="0"/>
      <w:adjustRightInd w:val="0"/>
      <w:spacing w:before="0"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F54A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A33"/>
    <w:rPr>
      <w:rFonts w:cstheme="minorBidi"/>
      <w:szCs w:val="20"/>
    </w:rPr>
  </w:style>
  <w:style w:type="character" w:styleId="Appelnotedebasdep">
    <w:name w:val="footnote reference"/>
    <w:basedOn w:val="Policepardfaut"/>
    <w:uiPriority w:val="99"/>
    <w:semiHidden/>
    <w:unhideWhenUsed/>
    <w:rsid w:val="00F54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8029">
      <w:bodyDiv w:val="1"/>
      <w:marLeft w:val="0"/>
      <w:marRight w:val="0"/>
      <w:marTop w:val="0"/>
      <w:marBottom w:val="0"/>
      <w:divBdr>
        <w:top w:val="none" w:sz="0" w:space="0" w:color="auto"/>
        <w:left w:val="none" w:sz="0" w:space="0" w:color="auto"/>
        <w:bottom w:val="none" w:sz="0" w:space="0" w:color="auto"/>
        <w:right w:val="none" w:sz="0" w:space="0" w:color="auto"/>
      </w:divBdr>
    </w:div>
    <w:div w:id="487282390">
      <w:bodyDiv w:val="1"/>
      <w:marLeft w:val="0"/>
      <w:marRight w:val="0"/>
      <w:marTop w:val="0"/>
      <w:marBottom w:val="0"/>
      <w:divBdr>
        <w:top w:val="none" w:sz="0" w:space="0" w:color="auto"/>
        <w:left w:val="none" w:sz="0" w:space="0" w:color="auto"/>
        <w:bottom w:val="none" w:sz="0" w:space="0" w:color="auto"/>
        <w:right w:val="none" w:sz="0" w:space="0" w:color="auto"/>
      </w:divBdr>
    </w:div>
    <w:div w:id="495070384">
      <w:bodyDiv w:val="1"/>
      <w:marLeft w:val="0"/>
      <w:marRight w:val="0"/>
      <w:marTop w:val="0"/>
      <w:marBottom w:val="0"/>
      <w:divBdr>
        <w:top w:val="none" w:sz="0" w:space="0" w:color="auto"/>
        <w:left w:val="none" w:sz="0" w:space="0" w:color="auto"/>
        <w:bottom w:val="none" w:sz="0" w:space="0" w:color="auto"/>
        <w:right w:val="none" w:sz="0" w:space="0" w:color="auto"/>
      </w:divBdr>
    </w:div>
    <w:div w:id="660503427">
      <w:bodyDiv w:val="1"/>
      <w:marLeft w:val="0"/>
      <w:marRight w:val="0"/>
      <w:marTop w:val="0"/>
      <w:marBottom w:val="0"/>
      <w:divBdr>
        <w:top w:val="none" w:sz="0" w:space="0" w:color="auto"/>
        <w:left w:val="none" w:sz="0" w:space="0" w:color="auto"/>
        <w:bottom w:val="none" w:sz="0" w:space="0" w:color="auto"/>
        <w:right w:val="none" w:sz="0" w:space="0" w:color="auto"/>
      </w:divBdr>
    </w:div>
    <w:div w:id="898787882">
      <w:bodyDiv w:val="1"/>
      <w:marLeft w:val="0"/>
      <w:marRight w:val="0"/>
      <w:marTop w:val="0"/>
      <w:marBottom w:val="0"/>
      <w:divBdr>
        <w:top w:val="none" w:sz="0" w:space="0" w:color="auto"/>
        <w:left w:val="none" w:sz="0" w:space="0" w:color="auto"/>
        <w:bottom w:val="none" w:sz="0" w:space="0" w:color="auto"/>
        <w:right w:val="none" w:sz="0" w:space="0" w:color="auto"/>
      </w:divBdr>
    </w:div>
    <w:div w:id="1612393907">
      <w:bodyDiv w:val="1"/>
      <w:marLeft w:val="0"/>
      <w:marRight w:val="0"/>
      <w:marTop w:val="0"/>
      <w:marBottom w:val="0"/>
      <w:divBdr>
        <w:top w:val="none" w:sz="0" w:space="0" w:color="auto"/>
        <w:left w:val="none" w:sz="0" w:space="0" w:color="auto"/>
        <w:bottom w:val="none" w:sz="0" w:space="0" w:color="auto"/>
        <w:right w:val="none" w:sz="0" w:space="0" w:color="auto"/>
      </w:divBdr>
    </w:div>
    <w:div w:id="19733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habilitation-bati-ancien.fr/evenements/mooc-concevoir-une-rehabilitation-energetique-responsable-du-bati-anci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tectes.org/formations/renovation-des-batiments-caractere-patrimonial-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D74A6F5E17A40A86FF15F849F0B69" ma:contentTypeVersion="2" ma:contentTypeDescription="Crée un document." ma:contentTypeScope="" ma:versionID="16ad83c6c89355cb187a868f9dc065e2">
  <xsd:schema xmlns:xsd="http://www.w3.org/2001/XMLSchema" xmlns:xs="http://www.w3.org/2001/XMLSchema" xmlns:p="http://schemas.microsoft.com/office/2006/metadata/properties" xmlns:ns3="a4eeb8f0-c1cd-4c14-941c-02ae8545d32f" targetNamespace="http://schemas.microsoft.com/office/2006/metadata/properties" ma:root="true" ma:fieldsID="e3e6ce21f1c29ead924352860bd6aa2e" ns3:_="">
    <xsd:import namespace="a4eeb8f0-c1cd-4c14-941c-02ae8545d3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eb8f0-c1cd-4c14-941c-02ae8545d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2A75-309B-49AA-A54F-B44DC8214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eb8f0-c1cd-4c14-941c-02ae8545d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713FE-BC11-40AE-B080-940C0D9D8E30}">
  <ds:schemaRefs>
    <ds:schemaRef ds:uri="http://schemas.microsoft.com/sharepoint/v3/contenttype/forms"/>
  </ds:schemaRefs>
</ds:datastoreItem>
</file>

<file path=customXml/itemProps3.xml><?xml version="1.0" encoding="utf-8"?>
<ds:datastoreItem xmlns:ds="http://schemas.openxmlformats.org/officeDocument/2006/customXml" ds:itemID="{6ED00868-7884-492F-8992-8D2F7A0F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DE260-F2D3-4FEE-85CF-596580C7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6624</Words>
  <Characters>36433</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OEC</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AMBACH-ALBERTINI Judicaël</dc:creator>
  <cp:lastModifiedBy>PAOLI Marie-Dominique</cp:lastModifiedBy>
  <cp:revision>3</cp:revision>
  <cp:lastPrinted>2023-10-10T15:44:00Z</cp:lastPrinted>
  <dcterms:created xsi:type="dcterms:W3CDTF">2024-02-19T14:03:00Z</dcterms:created>
  <dcterms:modified xsi:type="dcterms:W3CDTF">2024-04-04T07:25:00Z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0x010100D28D74A6F5E17A40A86FF15F849F0B69</vt:lpwstr>
  </property>
</Properties>
</file>